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P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ŽUPANIJA: </w:t>
      </w:r>
      <w:r w:rsidR="00C02923">
        <w:rPr>
          <w:rFonts w:ascii="Times New Roman" w:hAnsi="Times New Roman" w:cs="Times New Roman"/>
          <w:b/>
          <w:sz w:val="24"/>
          <w:szCs w:val="24"/>
          <w:lang w:val="hr-BA"/>
        </w:rPr>
        <w:t>SISAČKO-MOSLAVAČKA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FE7E34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PROGRAM RASPOLAGANJA POLJOPRIVREDNIM ZEMLJIŠTEM U VLASNIŠTVU REPUBLIKE HRVATSKE</w:t>
      </w: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ZA OPĆINU</w:t>
      </w:r>
      <w:r w:rsidR="00C029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MAJUR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C02923" w:rsidRDefault="005D0441" w:rsidP="00C0292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C02923">
        <w:rPr>
          <w:rFonts w:ascii="Times New Roman" w:hAnsi="Times New Roman" w:cs="Times New Roman"/>
          <w:sz w:val="24"/>
          <w:szCs w:val="24"/>
        </w:rPr>
        <w:t xml:space="preserve"> Majur, iznosi: 96.1793 </w:t>
      </w:r>
      <w:r w:rsidRPr="00C02923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ED3128" w:rsidRDefault="005D0441" w:rsidP="00ED312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5D0441" w:rsidRPr="00ED3128" w:rsidRDefault="005D0441" w:rsidP="00ED31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ED3128" w:rsidTr="000B247D">
        <w:tc>
          <w:tcPr>
            <w:tcW w:w="817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OBLIK RASPOLAGANJA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po ugovorima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ED3128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441" w:rsidRPr="00ED3128" w:rsidTr="000B247D">
        <w:tc>
          <w:tcPr>
            <w:tcW w:w="817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ED3128" w:rsidRDefault="005D0441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ED3128" w:rsidRDefault="005D0441" w:rsidP="00C0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sz w:val="24"/>
          <w:szCs w:val="24"/>
        </w:rPr>
        <w:t xml:space="preserve">*napomena: ovdje upisati samo površine koje su prodane, a neotplaćene </w:t>
      </w:r>
    </w:p>
    <w:p w:rsidR="00C02923" w:rsidRPr="008C13C7" w:rsidRDefault="00C02923" w:rsidP="00C029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području Općine Majur dosad nije bilo raspolagano sa poljoprivrednim zemljištem u vlasništvu Republike Hrvatske, odnosno nije bilo zakupa, dugogodišnjeg zakupa, koncesija niti privremenog korištenja zemljišta.</w:t>
      </w:r>
    </w:p>
    <w:p w:rsidR="005D0441" w:rsidRPr="00ED3128" w:rsidRDefault="005D0441" w:rsidP="00ED31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Pr="00ED3128" w:rsidRDefault="005D0441" w:rsidP="00ED3128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ED3128" w:rsidTr="000B247D">
        <w:tc>
          <w:tcPr>
            <w:tcW w:w="3096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407" w:type="dxa"/>
          </w:tcPr>
          <w:p w:rsidR="005D0441" w:rsidRPr="00ED3128" w:rsidRDefault="009F790C" w:rsidP="009F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3.7000</w:t>
            </w: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407" w:type="dxa"/>
          </w:tcPr>
          <w:p w:rsidR="005D0441" w:rsidRPr="00ED3128" w:rsidRDefault="009F790C" w:rsidP="009F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23.8092</w:t>
            </w: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rPr>
          <w:trHeight w:val="636"/>
        </w:trPr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407" w:type="dxa"/>
          </w:tcPr>
          <w:p w:rsidR="005D0441" w:rsidRPr="00ED3128" w:rsidRDefault="009F790C" w:rsidP="009F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68.6701</w:t>
            </w: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407" w:type="dxa"/>
          </w:tcPr>
          <w:p w:rsidR="005D0441" w:rsidRPr="00ED3128" w:rsidRDefault="009F790C" w:rsidP="009F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407" w:type="dxa"/>
          </w:tcPr>
          <w:p w:rsidR="005D0441" w:rsidRPr="00ED3128" w:rsidRDefault="009F790C" w:rsidP="009F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D0441" w:rsidRPr="00ED3128" w:rsidTr="000B247D">
        <w:tc>
          <w:tcPr>
            <w:tcW w:w="3096" w:type="dxa"/>
          </w:tcPr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- jednokratno, maksimalno </w:t>
            </w:r>
          </w:p>
          <w:p w:rsidR="005D0441" w:rsidRPr="00ED3128" w:rsidRDefault="005D0441" w:rsidP="00ED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do 5%</w:t>
            </w:r>
          </w:p>
        </w:tc>
        <w:tc>
          <w:tcPr>
            <w:tcW w:w="1407" w:type="dxa"/>
          </w:tcPr>
          <w:p w:rsidR="005D0441" w:rsidRPr="00ED3128" w:rsidRDefault="009F790C" w:rsidP="009F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ED3128" w:rsidRDefault="005D0441" w:rsidP="00ED3128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441" w:rsidRPr="00ED3128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 w:rsidRPr="00ED3128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8947" w:type="dxa"/>
        <w:tblLook w:val="04A0" w:firstRow="1" w:lastRow="0" w:firstColumn="1" w:lastColumn="0" w:noHBand="0" w:noVBand="1"/>
      </w:tblPr>
      <w:tblGrid>
        <w:gridCol w:w="8947"/>
      </w:tblGrid>
      <w:tr w:rsidR="005D0441" w:rsidRPr="00ED3128" w:rsidTr="00FE7E34">
        <w:trPr>
          <w:trHeight w:val="11328"/>
        </w:trPr>
        <w:tc>
          <w:tcPr>
            <w:tcW w:w="8947" w:type="dxa"/>
          </w:tcPr>
          <w:p w:rsidR="00656BC0" w:rsidRDefault="00656BC0" w:rsidP="0065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Veći dio poljoprivrednog zemljišta na području Općine Majur u vlasništvu Republike Hrvatske je zakorovljeno ili je već šuma što će dodatno otežati privođenje zemljišta poljoprivrednoj kulturi. Uglavnom se radi o malim česticama koje ne tvore veću cjelinu te je upitna zainteresiranost poljoprivrednika za zakup istih.</w:t>
            </w:r>
          </w:p>
          <w:p w:rsidR="00656BC0" w:rsidRDefault="00656BC0" w:rsidP="0065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dio čestica koji su ušle u Program raspolaganja poljoprivrednim zemljištem u vlasništvu Republike Hrvatske podaci Katastarskog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Zemljišnih knjiga nisu usklađeni. Za dio katastarskih čestica nisu riješeni imovinsko-pravni odnosi.</w:t>
            </w:r>
          </w:p>
          <w:p w:rsidR="005D0441" w:rsidRPr="00ED3128" w:rsidRDefault="005D0441" w:rsidP="0065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602" w:rsidRPr="00ED3128" w:rsidRDefault="00E94F94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602" w:rsidRPr="00ED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10472D"/>
    <w:rsid w:val="005D0441"/>
    <w:rsid w:val="005E4FE6"/>
    <w:rsid w:val="00656BC0"/>
    <w:rsid w:val="009F790C"/>
    <w:rsid w:val="00B82D93"/>
    <w:rsid w:val="00BF2C4E"/>
    <w:rsid w:val="00C02923"/>
    <w:rsid w:val="00C23AF9"/>
    <w:rsid w:val="00C87E72"/>
    <w:rsid w:val="00E94F94"/>
    <w:rsid w:val="00ED312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3B39-C0AC-4037-9C14-F8B1329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KLEMENTINA</cp:lastModifiedBy>
  <cp:revision>7</cp:revision>
  <dcterms:created xsi:type="dcterms:W3CDTF">2023-03-09T14:17:00Z</dcterms:created>
  <dcterms:modified xsi:type="dcterms:W3CDTF">2023-03-22T12:34:00Z</dcterms:modified>
</cp:coreProperties>
</file>