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BB2" w:rsidRPr="00543BB2" w:rsidRDefault="00A2262F" w:rsidP="00543BB2">
      <w:pPr>
        <w:tabs>
          <w:tab w:val="left" w:pos="1650"/>
          <w:tab w:val="left" w:pos="2652"/>
        </w:tabs>
        <w:rPr>
          <w:rFonts w:eastAsia="Times New Roman" w:cs="Times New Roman"/>
          <w:color w:val="000000"/>
          <w:szCs w:val="24"/>
          <w:lang w:eastAsia="hr-HR"/>
        </w:rPr>
      </w:pPr>
      <w:r>
        <w:rPr>
          <w:rFonts w:eastAsia="Times New Roman" w:cs="Times New Roman"/>
          <w:szCs w:val="24"/>
          <w:lang w:eastAsia="hr-HR"/>
        </w:rPr>
        <w:t xml:space="preserve">       </w:t>
      </w:r>
      <w:r w:rsidR="00543BB2" w:rsidRPr="00543BB2">
        <w:rPr>
          <w:rFonts w:eastAsia="Times New Roman" w:cs="Times New Roman"/>
          <w:szCs w:val="24"/>
          <w:lang w:eastAsia="hr-HR"/>
        </w:rPr>
        <w:t xml:space="preserve">    </w:t>
      </w:r>
      <w:r w:rsidR="00543BB2" w:rsidRPr="00543BB2">
        <w:rPr>
          <w:rFonts w:eastAsia="Times New Roman" w:cs="Times New Roman"/>
          <w:noProof/>
          <w:color w:val="0000FF"/>
          <w:szCs w:val="24"/>
          <w:lang w:eastAsia="hr-HR"/>
        </w:rPr>
        <w:drawing>
          <wp:inline distT="0" distB="0" distL="0" distR="0" wp14:anchorId="2BC96494" wp14:editId="6824395C">
            <wp:extent cx="601980" cy="800100"/>
            <wp:effectExtent l="0" t="0" r="7620" b="0"/>
            <wp:docPr id="1" name="Slika 1" descr="https://encrypted-tbn3.gstatic.com/images?q=tbn:ANd9GcQGenKiC7ir3LZmJyvFya2-MXkvJCXz2MXm1Nb-ZA_QgJgWfrFjb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s://encrypted-tbn3.gstatic.com/images?q=tbn:ANd9GcQGenKiC7ir3LZmJyvFya2-MXkvJCXz2MXm1Nb-ZA_QgJgWfrFjbQ">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1980" cy="800100"/>
                    </a:xfrm>
                    <a:prstGeom prst="rect">
                      <a:avLst/>
                    </a:prstGeom>
                    <a:noFill/>
                    <a:ln>
                      <a:noFill/>
                    </a:ln>
                  </pic:spPr>
                </pic:pic>
              </a:graphicData>
            </a:graphic>
          </wp:inline>
        </w:drawing>
      </w:r>
      <w:r w:rsidR="00543BB2" w:rsidRPr="00543BB2">
        <w:rPr>
          <w:rFonts w:eastAsia="Times New Roman" w:cs="Times New Roman"/>
          <w:szCs w:val="24"/>
          <w:lang w:eastAsia="hr-HR"/>
        </w:rPr>
        <w:tab/>
      </w:r>
    </w:p>
    <w:p w:rsidR="00543BB2" w:rsidRPr="00543BB2" w:rsidRDefault="00543BB2" w:rsidP="00543BB2">
      <w:pPr>
        <w:tabs>
          <w:tab w:val="left" w:pos="1650"/>
        </w:tabs>
        <w:rPr>
          <w:rFonts w:eastAsia="Times New Roman" w:cs="Times New Roman"/>
          <w:color w:val="000000"/>
          <w:szCs w:val="24"/>
          <w:lang w:eastAsia="hr-HR"/>
        </w:rPr>
      </w:pPr>
      <w:r w:rsidRPr="00543BB2">
        <w:rPr>
          <w:rFonts w:eastAsia="Times New Roman" w:cs="Times New Roman"/>
          <w:color w:val="000000"/>
          <w:szCs w:val="24"/>
          <w:lang w:eastAsia="hr-HR"/>
        </w:rPr>
        <w:t xml:space="preserve">REPUBLIKA HRVATSKA </w:t>
      </w:r>
    </w:p>
    <w:p w:rsidR="00543BB2" w:rsidRPr="00543BB2" w:rsidRDefault="00543BB2" w:rsidP="00543BB2">
      <w:pPr>
        <w:tabs>
          <w:tab w:val="left" w:pos="1650"/>
        </w:tabs>
        <w:rPr>
          <w:rFonts w:eastAsia="Times New Roman" w:cs="Times New Roman"/>
          <w:color w:val="000000"/>
          <w:szCs w:val="24"/>
          <w:lang w:eastAsia="hr-HR"/>
        </w:rPr>
      </w:pPr>
      <w:r w:rsidRPr="00543BB2">
        <w:rPr>
          <w:rFonts w:eastAsia="Times New Roman" w:cs="Times New Roman"/>
          <w:color w:val="000000"/>
          <w:szCs w:val="24"/>
          <w:lang w:eastAsia="hr-HR"/>
        </w:rPr>
        <w:t>SISAČKO-MOSLAVAČKA ŽUPANIJA</w:t>
      </w:r>
    </w:p>
    <w:p w:rsidR="00543BB2" w:rsidRPr="00543BB2" w:rsidRDefault="00543BB2" w:rsidP="00543BB2">
      <w:pPr>
        <w:rPr>
          <w:rFonts w:eastAsia="Times New Roman" w:cs="Times New Roman"/>
          <w:szCs w:val="24"/>
          <w:lang w:eastAsia="hr-HR"/>
        </w:rPr>
      </w:pPr>
      <w:r w:rsidRPr="00543BB2">
        <w:rPr>
          <w:rFonts w:eastAsia="Times New Roman" w:cs="Times New Roman"/>
          <w:szCs w:val="24"/>
          <w:lang w:eastAsia="hr-HR"/>
        </w:rPr>
        <w:t>OPĆINA MAJUR</w:t>
      </w:r>
    </w:p>
    <w:p w:rsidR="00543BB2" w:rsidRPr="00CF6F5C" w:rsidRDefault="00543BB2" w:rsidP="00CF6F5C">
      <w:pPr>
        <w:pStyle w:val="Default"/>
      </w:pPr>
    </w:p>
    <w:p w:rsidR="00CF6F5C" w:rsidRPr="00196484" w:rsidRDefault="00147136" w:rsidP="00CF6F5C">
      <w:pPr>
        <w:pStyle w:val="Default"/>
      </w:pPr>
      <w:r>
        <w:rPr>
          <w:bCs/>
        </w:rPr>
        <w:t>JEDINSTVENI UPRAVNI ODJEL</w:t>
      </w:r>
    </w:p>
    <w:p w:rsidR="00CF6F5C" w:rsidRPr="00196484" w:rsidRDefault="00CF6F5C" w:rsidP="00CF6F5C">
      <w:pPr>
        <w:pStyle w:val="Default"/>
        <w:rPr>
          <w:bCs/>
        </w:rPr>
      </w:pPr>
      <w:r w:rsidRPr="00196484">
        <w:rPr>
          <w:bCs/>
        </w:rPr>
        <w:t xml:space="preserve">Povjerenstvo za provedbu </w:t>
      </w:r>
      <w:r w:rsidR="00543BB2" w:rsidRPr="00196484">
        <w:rPr>
          <w:bCs/>
        </w:rPr>
        <w:t>Natječaja</w:t>
      </w:r>
      <w:r w:rsidRPr="00196484">
        <w:rPr>
          <w:bCs/>
        </w:rPr>
        <w:t xml:space="preserve"> </w:t>
      </w:r>
    </w:p>
    <w:p w:rsidR="00543BB2" w:rsidRPr="00CF6F5C" w:rsidRDefault="00543BB2" w:rsidP="00CF6F5C">
      <w:pPr>
        <w:pStyle w:val="Default"/>
      </w:pPr>
    </w:p>
    <w:p w:rsidR="00543BB2" w:rsidRPr="00543BB2" w:rsidRDefault="00543BB2" w:rsidP="00543BB2">
      <w:pPr>
        <w:rPr>
          <w:rFonts w:eastAsia="Calibri" w:cs="Times New Roman"/>
          <w:szCs w:val="24"/>
        </w:rPr>
      </w:pPr>
      <w:r w:rsidRPr="00543BB2">
        <w:rPr>
          <w:rFonts w:eastAsia="Calibri" w:cs="Times New Roman"/>
          <w:szCs w:val="24"/>
        </w:rPr>
        <w:t xml:space="preserve">KLASA: </w:t>
      </w:r>
      <w:proofErr w:type="spellStart"/>
      <w:r w:rsidR="00884BDC">
        <w:rPr>
          <w:rFonts w:eastAsia="Calibri" w:cs="Times New Roman"/>
          <w:szCs w:val="24"/>
        </w:rPr>
        <w:t>1</w:t>
      </w:r>
      <w:r w:rsidR="00717948">
        <w:rPr>
          <w:rFonts w:eastAsia="Calibri" w:cs="Times New Roman"/>
          <w:szCs w:val="24"/>
        </w:rPr>
        <w:t>1</w:t>
      </w:r>
      <w:r w:rsidR="00884BDC">
        <w:rPr>
          <w:rFonts w:eastAsia="Calibri" w:cs="Times New Roman"/>
          <w:szCs w:val="24"/>
        </w:rPr>
        <w:t>2</w:t>
      </w:r>
      <w:proofErr w:type="spellEnd"/>
      <w:r w:rsidR="00717948">
        <w:rPr>
          <w:rFonts w:eastAsia="Calibri" w:cs="Times New Roman"/>
          <w:szCs w:val="24"/>
        </w:rPr>
        <w:t>-</w:t>
      </w:r>
      <w:proofErr w:type="spellStart"/>
      <w:r w:rsidR="00717948">
        <w:rPr>
          <w:rFonts w:eastAsia="Calibri" w:cs="Times New Roman"/>
          <w:szCs w:val="24"/>
        </w:rPr>
        <w:t>07</w:t>
      </w:r>
      <w:proofErr w:type="spellEnd"/>
      <w:r w:rsidRPr="00543BB2">
        <w:rPr>
          <w:rFonts w:eastAsia="Calibri" w:cs="Times New Roman"/>
          <w:szCs w:val="24"/>
        </w:rPr>
        <w:t>/</w:t>
      </w:r>
      <w:proofErr w:type="spellStart"/>
      <w:r w:rsidRPr="00543BB2">
        <w:rPr>
          <w:rFonts w:eastAsia="Calibri" w:cs="Times New Roman"/>
          <w:szCs w:val="24"/>
        </w:rPr>
        <w:t>21</w:t>
      </w:r>
      <w:proofErr w:type="spellEnd"/>
      <w:r w:rsidRPr="00543BB2">
        <w:rPr>
          <w:rFonts w:eastAsia="Calibri" w:cs="Times New Roman"/>
          <w:szCs w:val="24"/>
        </w:rPr>
        <w:t>-</w:t>
      </w:r>
      <w:proofErr w:type="spellStart"/>
      <w:r w:rsidRPr="00543BB2">
        <w:rPr>
          <w:rFonts w:eastAsia="Calibri" w:cs="Times New Roman"/>
          <w:szCs w:val="24"/>
        </w:rPr>
        <w:t>01</w:t>
      </w:r>
      <w:proofErr w:type="spellEnd"/>
      <w:r w:rsidRPr="00543BB2">
        <w:rPr>
          <w:rFonts w:eastAsia="Calibri" w:cs="Times New Roman"/>
          <w:szCs w:val="24"/>
        </w:rPr>
        <w:t>/</w:t>
      </w:r>
      <w:proofErr w:type="spellStart"/>
      <w:r w:rsidRPr="00543BB2">
        <w:rPr>
          <w:rFonts w:eastAsia="Calibri" w:cs="Times New Roman"/>
          <w:szCs w:val="24"/>
        </w:rPr>
        <w:t>0</w:t>
      </w:r>
      <w:r w:rsidR="00884BDC">
        <w:rPr>
          <w:rFonts w:eastAsia="Calibri" w:cs="Times New Roman"/>
          <w:szCs w:val="24"/>
        </w:rPr>
        <w:t>1</w:t>
      </w:r>
      <w:proofErr w:type="spellEnd"/>
    </w:p>
    <w:p w:rsidR="00543BB2" w:rsidRPr="00543BB2" w:rsidRDefault="00543BB2" w:rsidP="00543BB2">
      <w:pPr>
        <w:rPr>
          <w:rFonts w:eastAsia="Calibri" w:cs="Times New Roman"/>
          <w:szCs w:val="24"/>
        </w:rPr>
      </w:pPr>
      <w:r w:rsidRPr="00543BB2">
        <w:rPr>
          <w:rFonts w:eastAsia="Calibri" w:cs="Times New Roman"/>
          <w:szCs w:val="24"/>
        </w:rPr>
        <w:t>URBROJ: 2176/14-0</w:t>
      </w:r>
      <w:r w:rsidR="00147136">
        <w:rPr>
          <w:rFonts w:eastAsia="Calibri" w:cs="Times New Roman"/>
          <w:szCs w:val="24"/>
        </w:rPr>
        <w:t>4</w:t>
      </w:r>
      <w:bookmarkStart w:id="0" w:name="_GoBack"/>
      <w:bookmarkEnd w:id="0"/>
      <w:r w:rsidRPr="00543BB2">
        <w:rPr>
          <w:rFonts w:eastAsia="Calibri" w:cs="Times New Roman"/>
          <w:szCs w:val="24"/>
        </w:rPr>
        <w:t>-21</w:t>
      </w:r>
      <w:r w:rsidR="0041787B">
        <w:rPr>
          <w:rFonts w:eastAsia="Calibri" w:cs="Times New Roman"/>
          <w:szCs w:val="24"/>
        </w:rPr>
        <w:t>-</w:t>
      </w:r>
      <w:r w:rsidR="00884BDC">
        <w:rPr>
          <w:rFonts w:eastAsia="Calibri" w:cs="Times New Roman"/>
          <w:szCs w:val="24"/>
        </w:rPr>
        <w:t>1</w:t>
      </w:r>
      <w:r w:rsidR="000E1497">
        <w:rPr>
          <w:rFonts w:eastAsia="Calibri" w:cs="Times New Roman"/>
          <w:szCs w:val="24"/>
        </w:rPr>
        <w:t>4</w:t>
      </w:r>
    </w:p>
    <w:p w:rsidR="00CF6F5C" w:rsidRPr="00CF6F5C" w:rsidRDefault="00543BB2" w:rsidP="00543BB2">
      <w:pPr>
        <w:pStyle w:val="Default"/>
      </w:pPr>
      <w:r>
        <w:t>Majur</w:t>
      </w:r>
      <w:r w:rsidR="00CF6F5C" w:rsidRPr="00CF6F5C">
        <w:t xml:space="preserve">, </w:t>
      </w:r>
      <w:r w:rsidR="00884BDC">
        <w:t>5</w:t>
      </w:r>
      <w:r>
        <w:t xml:space="preserve">. </w:t>
      </w:r>
      <w:r w:rsidR="00884BDC">
        <w:t>siječnja</w:t>
      </w:r>
      <w:r w:rsidR="00CF6F5C" w:rsidRPr="00CF6F5C">
        <w:t xml:space="preserve"> 202</w:t>
      </w:r>
      <w:r w:rsidR="00884BDC">
        <w:t>2</w:t>
      </w:r>
      <w:r w:rsidR="00CF6F5C" w:rsidRPr="00CF6F5C">
        <w:t xml:space="preserve">. </w:t>
      </w:r>
      <w:r>
        <w:t>godine</w:t>
      </w:r>
    </w:p>
    <w:p w:rsidR="00CF6F5C" w:rsidRPr="00CF6F5C" w:rsidRDefault="00CF6F5C" w:rsidP="00CF6F5C">
      <w:pPr>
        <w:pStyle w:val="Default"/>
      </w:pPr>
    </w:p>
    <w:p w:rsidR="0090358C" w:rsidRDefault="00CF6F5C" w:rsidP="00CF6F5C">
      <w:pPr>
        <w:pStyle w:val="Default"/>
        <w:jc w:val="both"/>
      </w:pPr>
      <w:r w:rsidRPr="00CF6F5C">
        <w:t>Na temelju članka 22. Zakona o službenicima i namještenicima u lokalnoj i područnoj (regionalnoj) samoupravi (</w:t>
      </w:r>
      <w:r w:rsidR="00543BB2">
        <w:t>»Narodne novine«</w:t>
      </w:r>
      <w:r w:rsidRPr="00CF6F5C">
        <w:t xml:space="preserve"> broj 86/08, 61/11, 04/18 i 112/19), Povjerenstvo za provedbu </w:t>
      </w:r>
      <w:r w:rsidR="00543BB2">
        <w:t>Natječaja</w:t>
      </w:r>
      <w:r w:rsidRPr="00CF6F5C">
        <w:t xml:space="preserve"> nakon objave javnog natječaja za </w:t>
      </w:r>
      <w:r w:rsidR="0090358C">
        <w:t>prijam u službu – referent za administrativne poslove, dana 5. siječnja 2022. godine</w:t>
      </w:r>
    </w:p>
    <w:p w:rsidR="00CF6F5C" w:rsidRPr="00CF6F5C" w:rsidRDefault="00CF6F5C" w:rsidP="00CF6F5C">
      <w:pPr>
        <w:pStyle w:val="Default"/>
      </w:pPr>
    </w:p>
    <w:p w:rsidR="00CF6F5C" w:rsidRPr="00CF6F5C" w:rsidRDefault="00CF6F5C" w:rsidP="00CF6F5C">
      <w:pPr>
        <w:pStyle w:val="Default"/>
        <w:jc w:val="center"/>
      </w:pPr>
      <w:r w:rsidRPr="00CF6F5C">
        <w:rPr>
          <w:b/>
          <w:bCs/>
        </w:rPr>
        <w:t>POZIV</w:t>
      </w:r>
    </w:p>
    <w:p w:rsidR="00CF6F5C" w:rsidRPr="00CF6F5C" w:rsidRDefault="00CF6F5C" w:rsidP="00CF6F5C">
      <w:pPr>
        <w:pStyle w:val="Default"/>
        <w:jc w:val="center"/>
      </w:pPr>
      <w:r w:rsidRPr="00CF6F5C">
        <w:t xml:space="preserve">na prethodnu provjeru znanja </w:t>
      </w:r>
      <w:r w:rsidR="00CC24B4">
        <w:t>i sposobnosti kandidata koji is</w:t>
      </w:r>
      <w:r w:rsidRPr="00CF6F5C">
        <w:t>p</w:t>
      </w:r>
      <w:r w:rsidR="00CC24B4">
        <w:t>u</w:t>
      </w:r>
      <w:r w:rsidRPr="00CF6F5C">
        <w:t>njavaju formalne uvjete</w:t>
      </w:r>
    </w:p>
    <w:p w:rsidR="00543BB2" w:rsidRPr="00CF6F5C" w:rsidRDefault="00CF6F5C" w:rsidP="00543BB2">
      <w:pPr>
        <w:pStyle w:val="Default"/>
        <w:jc w:val="center"/>
      </w:pPr>
      <w:r w:rsidRPr="00CF6F5C">
        <w:t>iz natječaja na radno mjesto</w:t>
      </w:r>
    </w:p>
    <w:p w:rsidR="00CF6F5C" w:rsidRDefault="00CF6F5C" w:rsidP="00CF6F5C">
      <w:pPr>
        <w:pStyle w:val="Default"/>
        <w:jc w:val="center"/>
        <w:rPr>
          <w:b/>
          <w:bCs/>
        </w:rPr>
      </w:pPr>
      <w:r w:rsidRPr="00CF6F5C">
        <w:t xml:space="preserve">– </w:t>
      </w:r>
      <w:r w:rsidR="0090358C">
        <w:rPr>
          <w:b/>
          <w:bCs/>
        </w:rPr>
        <w:t>Referent za administrativne poslove-</w:t>
      </w:r>
    </w:p>
    <w:p w:rsidR="00543BB2" w:rsidRPr="00CF6F5C" w:rsidRDefault="00543BB2" w:rsidP="00CF6F5C">
      <w:pPr>
        <w:pStyle w:val="Default"/>
        <w:jc w:val="center"/>
      </w:pPr>
    </w:p>
    <w:p w:rsidR="00CF6F5C" w:rsidRPr="00CF6F5C" w:rsidRDefault="00CF6F5C" w:rsidP="00CF6F5C">
      <w:pPr>
        <w:pStyle w:val="Default"/>
        <w:jc w:val="center"/>
        <w:rPr>
          <w:b/>
          <w:bCs/>
        </w:rPr>
      </w:pPr>
      <w:r w:rsidRPr="00CF6F5C">
        <w:rPr>
          <w:b/>
          <w:bCs/>
        </w:rPr>
        <w:t>koje će se održati u</w:t>
      </w:r>
      <w:r w:rsidR="001D0F63">
        <w:rPr>
          <w:b/>
          <w:bCs/>
        </w:rPr>
        <w:t xml:space="preserve"> </w:t>
      </w:r>
      <w:r w:rsidR="0090358C">
        <w:rPr>
          <w:b/>
          <w:bCs/>
        </w:rPr>
        <w:t>srijedu</w:t>
      </w:r>
      <w:r w:rsidR="001D0F63">
        <w:rPr>
          <w:b/>
          <w:bCs/>
        </w:rPr>
        <w:t xml:space="preserve"> 1</w:t>
      </w:r>
      <w:r w:rsidR="0090358C">
        <w:rPr>
          <w:b/>
          <w:bCs/>
        </w:rPr>
        <w:t>2</w:t>
      </w:r>
      <w:r w:rsidRPr="00CF6F5C">
        <w:rPr>
          <w:b/>
          <w:bCs/>
        </w:rPr>
        <w:t xml:space="preserve">. </w:t>
      </w:r>
      <w:r w:rsidR="0090358C">
        <w:rPr>
          <w:b/>
          <w:bCs/>
        </w:rPr>
        <w:t>siječnja</w:t>
      </w:r>
      <w:r w:rsidRPr="00CF6F5C">
        <w:rPr>
          <w:b/>
          <w:bCs/>
        </w:rPr>
        <w:t xml:space="preserve"> 202</w:t>
      </w:r>
      <w:r w:rsidR="0090358C">
        <w:rPr>
          <w:b/>
          <w:bCs/>
        </w:rPr>
        <w:t>2</w:t>
      </w:r>
      <w:r w:rsidRPr="00CF6F5C">
        <w:rPr>
          <w:b/>
          <w:bCs/>
        </w:rPr>
        <w:t xml:space="preserve">. godine, u </w:t>
      </w:r>
      <w:r w:rsidR="0090358C">
        <w:rPr>
          <w:b/>
          <w:bCs/>
        </w:rPr>
        <w:t>9</w:t>
      </w:r>
      <w:r w:rsidRPr="00CF6F5C">
        <w:rPr>
          <w:b/>
          <w:bCs/>
        </w:rPr>
        <w:t xml:space="preserve">:00 sati u prostoru Narodne knjižnice i čitaonice Majur na adresi Majur, Sv. Mihovila 2. </w:t>
      </w:r>
    </w:p>
    <w:p w:rsidR="00CF6F5C" w:rsidRPr="00CF6F5C" w:rsidRDefault="00CF6F5C" w:rsidP="00CF6F5C">
      <w:pPr>
        <w:pStyle w:val="Default"/>
        <w:jc w:val="center"/>
      </w:pPr>
    </w:p>
    <w:p w:rsidR="00CF6F5C" w:rsidRPr="00CF6F5C" w:rsidRDefault="00CF6F5C" w:rsidP="00CF6F5C">
      <w:pPr>
        <w:pStyle w:val="Default"/>
        <w:jc w:val="both"/>
      </w:pPr>
      <w:r w:rsidRPr="00CF6F5C">
        <w:t xml:space="preserve">Pisano testiranje će trajati 60 minuta. Na testiranje je potrebno ponijeti osobnu iskaznicu. Ne postoji mogućnost naknadnog pisanog testiranja, bez obzira na razloge nedolaska na testiranje. Smatra se da je kandidat koji se navedenog dana ne odazove na testiranje bez obzira na razloge, povukao prijavu na natječaj. Smatrat će se da je prijavu povukao kandidat koji na pisanom testiranju remeti mir ili pravila ponašanja na testiranju s kojima će biti upoznat, kao i kandidat koji nema osobnu iskaznicu. </w:t>
      </w:r>
    </w:p>
    <w:p w:rsidR="00CF6F5C" w:rsidRPr="00CF6F5C" w:rsidRDefault="00CF6F5C" w:rsidP="00CF6F5C">
      <w:pPr>
        <w:pStyle w:val="Default"/>
      </w:pPr>
    </w:p>
    <w:p w:rsidR="00CF6F5C" w:rsidRDefault="00CF6F5C" w:rsidP="00CF6F5C">
      <w:pPr>
        <w:pStyle w:val="Default"/>
        <w:jc w:val="both"/>
      </w:pPr>
      <w:r w:rsidRPr="00CF6F5C">
        <w:t xml:space="preserve">Nakon pismene provjere znanja, kandidati će pristupiti provjeri znanja rada na računalu u daljnjem trajanju od 45 minuta. </w:t>
      </w:r>
    </w:p>
    <w:p w:rsidR="00CF6F5C" w:rsidRPr="00CF6F5C" w:rsidRDefault="00CF6F5C" w:rsidP="00CF6F5C">
      <w:pPr>
        <w:pStyle w:val="Default"/>
        <w:jc w:val="both"/>
      </w:pPr>
    </w:p>
    <w:p w:rsidR="00CF6F5C" w:rsidRDefault="00CF6F5C" w:rsidP="00CF6F5C">
      <w:pPr>
        <w:pStyle w:val="Default"/>
        <w:jc w:val="both"/>
      </w:pPr>
      <w:r w:rsidRPr="00CF6F5C">
        <w:t>S kandidatom koji ostvari najmanje 50% bodova iz svakog dijela provjere znanja i sposobnosti kandidata na provedenom tes</w:t>
      </w:r>
      <w:r w:rsidR="00CC24B4">
        <w:t>t</w:t>
      </w:r>
      <w:r w:rsidRPr="00CF6F5C">
        <w:t xml:space="preserve">iranju kao i na provjeri poznavanja rada na računalu biti će obavljen intervju istog dana. </w:t>
      </w:r>
    </w:p>
    <w:p w:rsidR="00CF6F5C" w:rsidRPr="00CF6F5C" w:rsidRDefault="00CF6F5C" w:rsidP="00CF6F5C">
      <w:pPr>
        <w:pStyle w:val="Default"/>
        <w:jc w:val="both"/>
      </w:pPr>
    </w:p>
    <w:p w:rsidR="00CF6F5C" w:rsidRDefault="00CF6F5C" w:rsidP="00CF6F5C">
      <w:pPr>
        <w:pStyle w:val="Default"/>
        <w:jc w:val="both"/>
      </w:pPr>
      <w:r w:rsidRPr="00CF6F5C">
        <w:t>Ostale informacije vezane uz testiranje navedene su u obavijesti koja je prethodno objavljena na web stranici Opć</w:t>
      </w:r>
      <w:r>
        <w:t>ine Majur</w:t>
      </w:r>
      <w:r w:rsidRPr="00CF6F5C">
        <w:t xml:space="preserve">, </w:t>
      </w:r>
      <w:hyperlink r:id="rId7" w:history="1">
        <w:r w:rsidRPr="00372CFC">
          <w:rPr>
            <w:rStyle w:val="Hiperveza"/>
          </w:rPr>
          <w:t>www.opcina-majur.hr</w:t>
        </w:r>
      </w:hyperlink>
      <w:r w:rsidRPr="00CF6F5C">
        <w:t xml:space="preserve">. </w:t>
      </w:r>
    </w:p>
    <w:p w:rsidR="00CF6F5C" w:rsidRPr="00CF6F5C" w:rsidRDefault="00CF6F5C" w:rsidP="00CF6F5C">
      <w:pPr>
        <w:pStyle w:val="Default"/>
        <w:jc w:val="both"/>
      </w:pPr>
    </w:p>
    <w:p w:rsidR="00CF6F5C" w:rsidRDefault="00CF6F5C" w:rsidP="00CF6F5C">
      <w:pPr>
        <w:pStyle w:val="Default"/>
        <w:jc w:val="both"/>
      </w:pPr>
      <w:r w:rsidRPr="00CF6F5C">
        <w:t xml:space="preserve">Troškove dolaska kandidat snosi sam. </w:t>
      </w:r>
    </w:p>
    <w:p w:rsidR="00CF6F5C" w:rsidRPr="00CF6F5C" w:rsidRDefault="00CF6F5C" w:rsidP="00CF6F5C">
      <w:pPr>
        <w:pStyle w:val="Default"/>
        <w:jc w:val="both"/>
      </w:pPr>
    </w:p>
    <w:p w:rsidR="00CF6F5C" w:rsidRDefault="00CF6F5C" w:rsidP="00CF6F5C">
      <w:pPr>
        <w:pStyle w:val="Default"/>
        <w:jc w:val="both"/>
      </w:pPr>
      <w:r w:rsidRPr="00CF6F5C">
        <w:t xml:space="preserve">Ovaj poziv objavljuje se na web stranici i na oglasnoj ploči Općine </w:t>
      </w:r>
      <w:r>
        <w:t>Majur</w:t>
      </w:r>
      <w:r w:rsidRPr="00CF6F5C">
        <w:t xml:space="preserve">. </w:t>
      </w:r>
    </w:p>
    <w:p w:rsidR="00CF6F5C" w:rsidRPr="00CF6F5C" w:rsidRDefault="00CF6F5C" w:rsidP="00CF6F5C">
      <w:pPr>
        <w:pStyle w:val="Default"/>
        <w:jc w:val="both"/>
      </w:pPr>
    </w:p>
    <w:p w:rsidR="00E429E0" w:rsidRPr="00CC24B4" w:rsidRDefault="00CF6F5C" w:rsidP="00543BB2">
      <w:pPr>
        <w:jc w:val="right"/>
        <w:rPr>
          <w:szCs w:val="24"/>
        </w:rPr>
      </w:pPr>
      <w:r w:rsidRPr="00CC24B4">
        <w:rPr>
          <w:bCs/>
          <w:szCs w:val="24"/>
        </w:rPr>
        <w:t xml:space="preserve">Povjerenstvo za provedbu </w:t>
      </w:r>
      <w:r w:rsidR="00543BB2" w:rsidRPr="00CC24B4">
        <w:rPr>
          <w:bCs/>
          <w:szCs w:val="24"/>
        </w:rPr>
        <w:t>N</w:t>
      </w:r>
      <w:r w:rsidRPr="00CC24B4">
        <w:rPr>
          <w:bCs/>
          <w:szCs w:val="24"/>
        </w:rPr>
        <w:t>atječaja</w:t>
      </w:r>
    </w:p>
    <w:sectPr w:rsidR="00E429E0" w:rsidRPr="00CC24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F5C"/>
    <w:rsid w:val="000E1497"/>
    <w:rsid w:val="00147136"/>
    <w:rsid w:val="00196484"/>
    <w:rsid w:val="001D0F63"/>
    <w:rsid w:val="0041787B"/>
    <w:rsid w:val="00457BEE"/>
    <w:rsid w:val="00543BB2"/>
    <w:rsid w:val="006C3726"/>
    <w:rsid w:val="00717948"/>
    <w:rsid w:val="007C659C"/>
    <w:rsid w:val="00884BDC"/>
    <w:rsid w:val="0090358C"/>
    <w:rsid w:val="00A2262F"/>
    <w:rsid w:val="00A854E8"/>
    <w:rsid w:val="00CC24B4"/>
    <w:rsid w:val="00CF6F5C"/>
    <w:rsid w:val="00D81BF1"/>
    <w:rsid w:val="00E429E0"/>
    <w:rsid w:val="00E81F8D"/>
    <w:rsid w:val="00EE1A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F6F5C"/>
    <w:pPr>
      <w:autoSpaceDE w:val="0"/>
      <w:autoSpaceDN w:val="0"/>
      <w:adjustRightInd w:val="0"/>
    </w:pPr>
    <w:rPr>
      <w:rFonts w:cs="Times New Roman"/>
      <w:color w:val="000000"/>
      <w:szCs w:val="24"/>
    </w:rPr>
  </w:style>
  <w:style w:type="character" w:styleId="Hiperveza">
    <w:name w:val="Hyperlink"/>
    <w:basedOn w:val="Zadanifontodlomka"/>
    <w:uiPriority w:val="99"/>
    <w:unhideWhenUsed/>
    <w:rsid w:val="00CF6F5C"/>
    <w:rPr>
      <w:color w:val="0000FF" w:themeColor="hyperlink"/>
      <w:u w:val="single"/>
    </w:rPr>
  </w:style>
  <w:style w:type="paragraph" w:styleId="Tekstbalonia">
    <w:name w:val="Balloon Text"/>
    <w:basedOn w:val="Normal"/>
    <w:link w:val="TekstbaloniaChar"/>
    <w:uiPriority w:val="99"/>
    <w:semiHidden/>
    <w:unhideWhenUsed/>
    <w:rsid w:val="00543BB2"/>
    <w:rPr>
      <w:rFonts w:ascii="Tahoma" w:hAnsi="Tahoma" w:cs="Tahoma"/>
      <w:sz w:val="16"/>
      <w:szCs w:val="16"/>
    </w:rPr>
  </w:style>
  <w:style w:type="character" w:customStyle="1" w:styleId="TekstbaloniaChar">
    <w:name w:val="Tekst balončića Char"/>
    <w:basedOn w:val="Zadanifontodlomka"/>
    <w:link w:val="Tekstbalonia"/>
    <w:uiPriority w:val="99"/>
    <w:semiHidden/>
    <w:rsid w:val="00543B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F6F5C"/>
    <w:pPr>
      <w:autoSpaceDE w:val="0"/>
      <w:autoSpaceDN w:val="0"/>
      <w:adjustRightInd w:val="0"/>
    </w:pPr>
    <w:rPr>
      <w:rFonts w:cs="Times New Roman"/>
      <w:color w:val="000000"/>
      <w:szCs w:val="24"/>
    </w:rPr>
  </w:style>
  <w:style w:type="character" w:styleId="Hiperveza">
    <w:name w:val="Hyperlink"/>
    <w:basedOn w:val="Zadanifontodlomka"/>
    <w:uiPriority w:val="99"/>
    <w:unhideWhenUsed/>
    <w:rsid w:val="00CF6F5C"/>
    <w:rPr>
      <w:color w:val="0000FF" w:themeColor="hyperlink"/>
      <w:u w:val="single"/>
    </w:rPr>
  </w:style>
  <w:style w:type="paragraph" w:styleId="Tekstbalonia">
    <w:name w:val="Balloon Text"/>
    <w:basedOn w:val="Normal"/>
    <w:link w:val="TekstbaloniaChar"/>
    <w:uiPriority w:val="99"/>
    <w:semiHidden/>
    <w:unhideWhenUsed/>
    <w:rsid w:val="00543BB2"/>
    <w:rPr>
      <w:rFonts w:ascii="Tahoma" w:hAnsi="Tahoma" w:cs="Tahoma"/>
      <w:sz w:val="16"/>
      <w:szCs w:val="16"/>
    </w:rPr>
  </w:style>
  <w:style w:type="character" w:customStyle="1" w:styleId="TekstbaloniaChar">
    <w:name w:val="Tekst balončića Char"/>
    <w:basedOn w:val="Zadanifontodlomka"/>
    <w:link w:val="Tekstbalonia"/>
    <w:uiPriority w:val="99"/>
    <w:semiHidden/>
    <w:rsid w:val="00543B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cina-majur.h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hr/url?sa=i&amp;rct=j&amp;q=&amp;esrc=s&amp;frm=1&amp;source=images&amp;cd=&amp;cad=rja&amp;docid=d6b20ZDJXpJOLM&amp;tbnid=7mB7cMwrLgV2PM:&amp;ved=&amp;url=http://hr.wikipedia.org/wiki/Grb_Republike_Hrvatske&amp;ei=3QdAUu_0OZHIswaBwYCADw&amp;bvm=bv.52434380,d.Yms&amp;psig=AFQjCNH22SpvqdMkXZkGm6iWGHsG5eZKHw&amp;ust=138001443042114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1730</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4</cp:revision>
  <cp:lastPrinted>2022-01-05T12:25:00Z</cp:lastPrinted>
  <dcterms:created xsi:type="dcterms:W3CDTF">2022-01-12T13:21:00Z</dcterms:created>
  <dcterms:modified xsi:type="dcterms:W3CDTF">2022-01-12T13:55:00Z</dcterms:modified>
</cp:coreProperties>
</file>