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ED" w:rsidRPr="00240AED" w:rsidRDefault="00240AED" w:rsidP="00240AE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600075" cy="800100"/>
            <wp:effectExtent l="0" t="0" r="9525" b="0"/>
            <wp:docPr id="1" name="Picture 1" descr="https://encrypted-tbn3.gstatic.com/images?q=tbn:ANd9GcQGenKiC7ir3LZmJyvFya2-MXkvJCXz2MXm1Nb-ZA_QgJgWfrFjb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REPUBLIKA HRVATSKA</w:t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SISAČKO-MOSLAVAČKA ŽUPANIJA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OPĆINA MAJUR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Povjerenstvo za provedbu Oglasa za prijam </w:t>
      </w:r>
    </w:p>
    <w:p w:rsid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u službu </w:t>
      </w:r>
      <w:r w:rsidR="006D0DDA">
        <w:rPr>
          <w:rFonts w:ascii="Times New Roman" w:eastAsia="Calibri" w:hAnsi="Times New Roman" w:cs="Times New Roman"/>
          <w:b/>
          <w:sz w:val="24"/>
        </w:rPr>
        <w:t xml:space="preserve">višeg referenta za provedbu EU </w:t>
      </w:r>
    </w:p>
    <w:p w:rsidR="006D0DDA" w:rsidRPr="00240AED" w:rsidRDefault="00C27799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projekta „WOOL</w:t>
      </w:r>
      <w:r w:rsidR="006D0DDA">
        <w:rPr>
          <w:rFonts w:ascii="Times New Roman" w:eastAsia="Calibri" w:hAnsi="Times New Roman" w:cs="Times New Roman"/>
          <w:b/>
          <w:sz w:val="24"/>
        </w:rPr>
        <w:t>“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C27799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112-03/20-01/1</w:t>
      </w:r>
    </w:p>
    <w:p w:rsidR="00240AED" w:rsidRPr="00240AED" w:rsidRDefault="00C27799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2176/14-04-20-6</w:t>
      </w:r>
    </w:p>
    <w:p w:rsidR="00240AED" w:rsidRPr="00240AED" w:rsidRDefault="00864670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Majur, 7. kolovoz 2020</w:t>
      </w:r>
      <w:r w:rsidR="00240AED"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40AED" w:rsidRPr="00240AED" w:rsidRDefault="00240AED" w:rsidP="0024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O ODRŽAVANJU PRETHODNE PROVJERE ZNANJA KANDIDATA (PISANO TESTIRANJE) I INTERVJUA ZA PRIJAM </w:t>
      </w:r>
      <w:r w:rsidR="006D0D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SLUŽBU VIŠEG REFERENTA ZA PROVEDBU</w:t>
      </w:r>
      <w:r w:rsidR="00C277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EU PROJEKTA „WOOL</w:t>
      </w:r>
      <w:r w:rsidR="006D0D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Obavještavaju se kandidati prijavljeni na Oglas za prijam u službu na radno mjesto</w:t>
      </w:r>
      <w:r w:rsidR="006D0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viši referent za provedbu</w:t>
      </w:r>
      <w:r w:rsidR="00C27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 projekta „WOOL</w:t>
      </w:r>
      <w:bookmarkStart w:id="0" w:name="_GoBack"/>
      <w:bookmarkEnd w:id="0"/>
      <w:r w:rsidR="006D0DDA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 na web s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tranici Općine Majur i HZZ-a, 23. srpnja 2020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da će se prethodna provjera znanja – pisano testiranje i intervju održ</w:t>
      </w:r>
      <w:r w:rsidR="00FB517C">
        <w:rPr>
          <w:rFonts w:ascii="Times New Roman" w:eastAsia="Times New Roman" w:hAnsi="Times New Roman" w:cs="Times New Roman"/>
          <w:sz w:val="24"/>
          <w:szCs w:val="24"/>
          <w:lang w:eastAsia="hr-HR"/>
        </w:rPr>
        <w:t>ati dana 12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 2020.</w:t>
      </w:r>
      <w:r w:rsidR="006D0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(srijeda) s početkom u 12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na adresi Narodna knjižnica i čitaonica Majur, Sv. Mihovila 2.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su ispunili formalne uvjete iz Oglasa obavijestit će se telefonskim putem i putem e-maila.</w:t>
      </w:r>
    </w:p>
    <w:p w:rsid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nisu ispunili formalne uvjete iz Oglasa obavijestit će se pisanim putem.</w:t>
      </w:r>
    </w:p>
    <w:p w:rsidR="000E4119" w:rsidRDefault="000E4119" w:rsidP="000E4119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0E4119" w:rsidRDefault="000E4119" w:rsidP="000E4119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Prethodna provjera znanja i sposobnosti obuhvaća:</w:t>
      </w:r>
    </w:p>
    <w:p w:rsidR="000E4119" w:rsidRDefault="000E4119" w:rsidP="000E4119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pisano testiranje, (10 bodova)</w:t>
      </w:r>
    </w:p>
    <w:p w:rsidR="000E4119" w:rsidRDefault="000E4119" w:rsidP="000E4119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provjeru praktičnog  rada (provjeru znanja rada na osobnom računalu), (10 bodova)</w:t>
      </w:r>
    </w:p>
    <w:p w:rsidR="000E4119" w:rsidRDefault="000E4119" w:rsidP="000E4119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intervju s kandidatima koji su ostvarili najmanje 50% bodova iz svakog dijela provjere znanja i sposobnosti kandidata na provedenom pisanom testiranju i provjeri praktičnog rada. (10 bodova)</w:t>
      </w:r>
    </w:p>
    <w:p w:rsidR="000E4119" w:rsidRPr="000E4119" w:rsidRDefault="000E4119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DDA" w:rsidRPr="000E4119" w:rsidRDefault="006D0DDA" w:rsidP="006D0DD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i/>
          <w:color w:val="000000"/>
          <w:szCs w:val="24"/>
        </w:rPr>
        <w:t>OPĆI DIO: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 xml:space="preserve">1. Ustav Republike Hrvatske (»Narodne novine«, broj 56/90, 135/97, 8/98, 113/00, 124/00, 28/01, 41/01, 55/01, 76/10, 85/10 - pročišćeni tekst, 5/14) - </w:t>
      </w:r>
      <w:r w:rsidRPr="000E4119">
        <w:rPr>
          <w:rFonts w:ascii="Times New Roman" w:hAnsi="Times New Roman" w:cs="Times New Roman"/>
          <w:i/>
          <w:color w:val="000000"/>
          <w:szCs w:val="24"/>
        </w:rPr>
        <w:t>2 pitanja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lastRenderedPageBreak/>
        <w:t xml:space="preserve">2. Zakon o lokalnoj i područnoj (regionalnoj) samoupravi (»Narodne novine«, broj 33/01, 60/01, 129/05, 109/07, 125/08, 36/09, 150/11, 144/12, 19/13 – pročišćeni tekst, 137/15 - ispravak i 123/17) – </w:t>
      </w:r>
      <w:r w:rsidRPr="000E4119">
        <w:rPr>
          <w:rFonts w:ascii="Times New Roman" w:hAnsi="Times New Roman" w:cs="Times New Roman"/>
          <w:i/>
          <w:color w:val="000000"/>
          <w:szCs w:val="24"/>
        </w:rPr>
        <w:t>3 pitanja</w:t>
      </w:r>
    </w:p>
    <w:p w:rsidR="006D0DDA" w:rsidRPr="000E4119" w:rsidRDefault="006D0DDA" w:rsidP="006D0DD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i/>
          <w:color w:val="000000"/>
          <w:szCs w:val="24"/>
        </w:rPr>
        <w:t>POSEBNI DIO: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Cs w:val="24"/>
          <w:lang w:eastAsia="hr-HR"/>
        </w:rPr>
        <w:t xml:space="preserve">1. Zakon o uspostavi institucionalnog okvira za provedbu europskih strukturnih i investicijskih fondova u Republici Hrvatskoj u financijskom razdoblju 2014. - 2020. (»Narodne novine«, broj 92/14), - </w:t>
      </w:r>
      <w:r w:rsidRPr="000E4119">
        <w:rPr>
          <w:rFonts w:ascii="Times New Roman" w:eastAsia="Times New Roman" w:hAnsi="Times New Roman" w:cs="Times New Roman"/>
          <w:i/>
          <w:szCs w:val="24"/>
          <w:lang w:eastAsia="hr-HR"/>
        </w:rPr>
        <w:t>3 pitanja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Cs w:val="24"/>
          <w:lang w:eastAsia="hr-HR"/>
        </w:rPr>
        <w:t xml:space="preserve">2. Uredba o tijelima u sustavima upravljanja i kontrole korištenja Europskog socijalnog fonda, Europskog fonda za regionalni razvoj i Kohezijskog fonda, u vezi s ciljem "Ulaganje za rast i radna mjesta" (»Narodne novine«, broj 107/14, 23/15, 129/15, 15/17, 18/17) – </w:t>
      </w:r>
      <w:r w:rsidRPr="000E4119">
        <w:rPr>
          <w:rFonts w:ascii="Times New Roman" w:eastAsia="Times New Roman" w:hAnsi="Times New Roman" w:cs="Times New Roman"/>
          <w:i/>
          <w:szCs w:val="24"/>
          <w:lang w:eastAsia="hr-HR"/>
        </w:rPr>
        <w:t>2 pitanja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 xml:space="preserve">Kandidatima će biti podijeljena pitanja za provjeru znanja. </w:t>
      </w:r>
      <w:r w:rsidRPr="000E4119">
        <w:rPr>
          <w:rFonts w:ascii="Times New Roman" w:hAnsi="Times New Roman" w:cs="Times New Roman"/>
          <w:bCs/>
          <w:color w:val="000000"/>
          <w:szCs w:val="24"/>
        </w:rPr>
        <w:t>Navedena pismena provjera znanja traje 30 minuta.</w:t>
      </w:r>
      <w:r w:rsidRPr="000E4119">
        <w:rPr>
          <w:rFonts w:ascii="Times New Roman" w:hAnsi="Times New Roman" w:cs="Times New Roman"/>
          <w:color w:val="000000"/>
          <w:szCs w:val="24"/>
        </w:rPr>
        <w:t xml:space="preserve"> Za pisano testiranje dodjeljuje se od 1 do 10 bodova. Svaki točan odgovor nosi po 1 bod.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b/>
          <w:szCs w:val="24"/>
          <w:lang w:eastAsia="hr-HR"/>
        </w:rPr>
        <w:t>Provjera praktičnog rada (provjera znanja rada na osobnom računalu)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Cs w:val="24"/>
          <w:lang w:eastAsia="hr-HR"/>
        </w:rPr>
        <w:t>Nakon pisanog testiranja kandidati će pristupiti provjeri znanja rada na osobnom računalu. Provjera traje maksimalno 30 minuta, a sastoji se u praktičnoj provjeri poznavanja MS Word i MS Excel programa, e-mail servisa. Provjera se izvodi na osobnom računalu. Za  provjeru  kandidat može dobiti od 1 do 10 bodova.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>Intervju se provodi samo s kandidatima koji su ostvarili najmanje 50% bodova iz provjere znanja na provedenom testiranju i praktičnoj provjeri rada.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>Povjerenstvo kroz razgovor s kandidatima utvrđuje interese, profesionalne ciljeve, snalažljivost, komunikativnost, fleksibilnost, prilagodbu radnoj okolini,  motivaciju za rad u jedinici lokalne samouprave. Rezultati intervjua boduju se na isti način kao i testiranje.</w:t>
      </w:r>
    </w:p>
    <w:p w:rsidR="000D1A8A" w:rsidRPr="000E4119" w:rsidRDefault="000D1A8A" w:rsidP="000D1A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0AED" w:rsidRPr="000E4119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na pisanom testiranju ostvare najmanje 50% bodova iz svakog od područja testiranja pristupit će isti dan intervjuu.</w:t>
      </w:r>
    </w:p>
    <w:p w:rsidR="00240AED" w:rsidRPr="000E4119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 ili intervjuu, bez obzira na razloge, smatra se da je povukao prijavu na Oglas.</w:t>
      </w:r>
    </w:p>
    <w:p w:rsidR="00240AED" w:rsidRPr="000E4119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0E4119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</w:t>
      </w:r>
    </w:p>
    <w:p w:rsidR="00240AED" w:rsidRPr="000E4119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Paškvan</w:t>
      </w:r>
    </w:p>
    <w:p w:rsidR="00240AED" w:rsidRPr="000E4119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8E0" w:rsidRDefault="003518E0"/>
    <w:sectPr w:rsidR="003518E0" w:rsidSect="00FC53DF">
      <w:headerReference w:type="default" r:id="rId10"/>
      <w:pgSz w:w="11906" w:h="16838" w:code="9"/>
      <w:pgMar w:top="1418" w:right="993" w:bottom="1418" w:left="1418" w:header="425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E8" w:rsidRDefault="00DE78E8">
      <w:pPr>
        <w:spacing w:after="0" w:line="240" w:lineRule="auto"/>
      </w:pPr>
      <w:r>
        <w:separator/>
      </w:r>
    </w:p>
  </w:endnote>
  <w:endnote w:type="continuationSeparator" w:id="0">
    <w:p w:rsidR="00DE78E8" w:rsidRDefault="00DE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E8" w:rsidRDefault="00DE78E8">
      <w:pPr>
        <w:spacing w:after="0" w:line="240" w:lineRule="auto"/>
      </w:pPr>
      <w:r>
        <w:separator/>
      </w:r>
    </w:p>
  </w:footnote>
  <w:footnote w:type="continuationSeparator" w:id="0">
    <w:p w:rsidR="00DE78E8" w:rsidRDefault="00DE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2" w:rsidRDefault="00DE78E8" w:rsidP="007418B2">
    <w:pPr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E3"/>
    <w:multiLevelType w:val="hybridMultilevel"/>
    <w:tmpl w:val="52144390"/>
    <w:lvl w:ilvl="0" w:tplc="FF8406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D"/>
    <w:rsid w:val="000339BB"/>
    <w:rsid w:val="000D1A8A"/>
    <w:rsid w:val="000E4119"/>
    <w:rsid w:val="00240AED"/>
    <w:rsid w:val="003518E0"/>
    <w:rsid w:val="004E583B"/>
    <w:rsid w:val="00613040"/>
    <w:rsid w:val="006B04A5"/>
    <w:rsid w:val="006D0DDA"/>
    <w:rsid w:val="007803DC"/>
    <w:rsid w:val="00864670"/>
    <w:rsid w:val="00961B1F"/>
    <w:rsid w:val="00C27799"/>
    <w:rsid w:val="00CE3203"/>
    <w:rsid w:val="00DE78E8"/>
    <w:rsid w:val="00E7485C"/>
    <w:rsid w:val="00F854F1"/>
    <w:rsid w:val="00F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4119"/>
    <w:pPr>
      <w:spacing w:after="0" w:line="240" w:lineRule="auto"/>
      <w:ind w:left="720" w:firstLine="709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4119"/>
    <w:pPr>
      <w:spacing w:after="0" w:line="240" w:lineRule="auto"/>
      <w:ind w:left="720" w:firstLine="709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User</cp:lastModifiedBy>
  <cp:revision>4</cp:revision>
  <cp:lastPrinted>2019-10-16T12:51:00Z</cp:lastPrinted>
  <dcterms:created xsi:type="dcterms:W3CDTF">2020-08-07T11:54:00Z</dcterms:created>
  <dcterms:modified xsi:type="dcterms:W3CDTF">2020-08-14T10:41:00Z</dcterms:modified>
</cp:coreProperties>
</file>