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E3" w:rsidRPr="00966AE3" w:rsidRDefault="00966AE3" w:rsidP="00966AE3">
      <w:pPr>
        <w:tabs>
          <w:tab w:val="left" w:pos="1650"/>
        </w:tabs>
        <w:rPr>
          <w:rFonts w:ascii="Arial" w:eastAsia="Times New Roman" w:hAnsi="Arial" w:cs="Arial"/>
          <w:color w:val="000000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 xml:space="preserve">                     </w:t>
      </w:r>
      <w:r w:rsidRPr="00966AE3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 wp14:anchorId="589E5EC3" wp14:editId="4EA647E4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E3" w:rsidRPr="00966AE3" w:rsidRDefault="00966AE3" w:rsidP="00966AE3">
      <w:pPr>
        <w:tabs>
          <w:tab w:val="left" w:pos="1650"/>
        </w:tabs>
        <w:rPr>
          <w:rFonts w:eastAsia="Times New Roman" w:cs="Times New Roman"/>
          <w:color w:val="000000"/>
          <w:szCs w:val="24"/>
          <w:lang w:eastAsia="hr-HR"/>
        </w:rPr>
      </w:pPr>
      <w:r w:rsidRPr="00966AE3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966AE3" w:rsidRPr="00966AE3" w:rsidRDefault="00966AE3" w:rsidP="00966AE3">
      <w:pPr>
        <w:tabs>
          <w:tab w:val="left" w:pos="1650"/>
        </w:tabs>
        <w:rPr>
          <w:rFonts w:eastAsia="Times New Roman" w:cs="Times New Roman"/>
          <w:color w:val="000000"/>
          <w:szCs w:val="24"/>
          <w:lang w:eastAsia="hr-HR"/>
        </w:rPr>
      </w:pPr>
      <w:r w:rsidRPr="00966AE3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OPĆINSKO VIJEĆE</w:t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KLASA: 400-08/18-01/7</w:t>
      </w:r>
    </w:p>
    <w:p w:rsidR="00966AE3" w:rsidRPr="00966AE3" w:rsidRDefault="00966AE3" w:rsidP="00966AE3">
      <w:pPr>
        <w:tabs>
          <w:tab w:val="left" w:pos="5955"/>
        </w:tabs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URBROJ: 2176/14-01-18-6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 xml:space="preserve">Majur, 30. studenoga 2018. godine                                                                                                                         </w:t>
      </w:r>
    </w:p>
    <w:p w:rsidR="00966AE3" w:rsidRPr="00966AE3" w:rsidRDefault="00966AE3" w:rsidP="00966AE3">
      <w:pPr>
        <w:tabs>
          <w:tab w:val="left" w:pos="6108"/>
        </w:tabs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jc w:val="both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 xml:space="preserve">Na temelju članka 39. Zakona o proračunu (»Narodne novine«, broj 87/08, 136/12, 15/15) i članka 14. Statuta Općine Majur (»Službeni vjesnik« Općine Majur, broj 11/13 i 41/13 i »Službene novine Općine Majur«, broj 3/14 i 1/18), Općinsko vijeće Općine Majur na 10. sjednici održanoj 30. studenoga 2018. godine, donijelo  je 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966AE3">
        <w:rPr>
          <w:rFonts w:eastAsia="Times New Roman" w:cs="Times New Roman"/>
          <w:b/>
          <w:szCs w:val="24"/>
          <w:lang w:eastAsia="hr-HR"/>
        </w:rPr>
        <w:t>PRORAČUN</w:t>
      </w:r>
    </w:p>
    <w:p w:rsidR="00966AE3" w:rsidRPr="00966AE3" w:rsidRDefault="00966AE3" w:rsidP="00966AE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966AE3">
        <w:rPr>
          <w:rFonts w:eastAsia="Times New Roman" w:cs="Times New Roman"/>
          <w:b/>
          <w:szCs w:val="24"/>
          <w:lang w:eastAsia="hr-HR"/>
        </w:rPr>
        <w:t>OPĆINE MAJUR ZA 2019. GODINU</w:t>
      </w:r>
    </w:p>
    <w:p w:rsidR="00966AE3" w:rsidRPr="00966AE3" w:rsidRDefault="00966AE3" w:rsidP="00966AE3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966AE3">
        <w:rPr>
          <w:rFonts w:eastAsia="Times New Roman" w:cs="Times New Roman"/>
          <w:b/>
          <w:szCs w:val="24"/>
          <w:lang w:eastAsia="hr-HR"/>
        </w:rPr>
        <w:t>I PROJEKCIJE ZA 2020. I 2021. GODINU</w:t>
      </w:r>
    </w:p>
    <w:p w:rsidR="00966AE3" w:rsidRPr="00966AE3" w:rsidRDefault="00966AE3" w:rsidP="00966AE3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I. OPĆI DIO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jc w:val="center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Članak 1.</w:t>
      </w:r>
    </w:p>
    <w:p w:rsidR="00966AE3" w:rsidRPr="00966AE3" w:rsidRDefault="00966AE3" w:rsidP="00A51F92">
      <w:pPr>
        <w:jc w:val="both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Proračun Općine Majur za 2019. godinu ( u daljnjem tekstu Proračun) sastoji se od: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numPr>
          <w:ilvl w:val="0"/>
          <w:numId w:val="1"/>
        </w:num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RAČUN PRIHODA I RASHODA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PRIHODI POSLOVANJA ..........................................</w:t>
      </w:r>
      <w:r w:rsidRPr="00966AE3">
        <w:rPr>
          <w:rFonts w:eastAsia="Times New Roman" w:cs="Times New Roman"/>
          <w:szCs w:val="24"/>
          <w:lang w:eastAsia="hr-HR"/>
        </w:rPr>
        <w:tab/>
        <w:t xml:space="preserve">          10.092.398,36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PRIHODI OD PRODAJE NEFINANCIJSKE IMOVINE</w:t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  <w:t xml:space="preserve">   120.000,00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RASHODI POSLOVANJA ..........................................</w:t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  <w:t>5.110.019,01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RASHODI ZA NABAVU NEFINANCIJSKE IMOVINE</w:t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  <w:t>5.102.379,35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RAZLIKA – VIŠAK/MANJAK ..................................</w:t>
      </w:r>
      <w:r w:rsidRPr="00966AE3">
        <w:rPr>
          <w:rFonts w:eastAsia="Times New Roman" w:cs="Times New Roman"/>
          <w:szCs w:val="24"/>
          <w:lang w:eastAsia="hr-HR"/>
        </w:rPr>
        <w:tab/>
        <w:t xml:space="preserve">                      -</w:t>
      </w:r>
    </w:p>
    <w:p w:rsidR="00966AE3" w:rsidRPr="00966AE3" w:rsidRDefault="00966AE3" w:rsidP="00966AE3">
      <w:pPr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numPr>
          <w:ilvl w:val="0"/>
          <w:numId w:val="1"/>
        </w:numPr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RAČUN ZADUŽIVANJA / FINANCIRANJA</w:t>
      </w: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NETO ZADUŽIVANJE (FINANCIRANJE)</w:t>
      </w: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PRIMICI OD FINANCIJSKE IMOVINE I ZADUŽIVANJA</w:t>
      </w:r>
      <w:r w:rsidRPr="00966AE3">
        <w:rPr>
          <w:rFonts w:eastAsia="Times New Roman" w:cs="Times New Roman"/>
          <w:szCs w:val="24"/>
          <w:lang w:eastAsia="hr-HR"/>
        </w:rPr>
        <w:tab/>
      </w:r>
      <w:r w:rsidRPr="00966AE3">
        <w:rPr>
          <w:rFonts w:eastAsia="Times New Roman" w:cs="Times New Roman"/>
          <w:szCs w:val="24"/>
          <w:lang w:eastAsia="hr-HR"/>
        </w:rPr>
        <w:tab/>
        <w:t>-</w:t>
      </w: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IZDACI ZA FINANCIJSKU IMOVINU I OTPLATE ZAJMOVA</w:t>
      </w:r>
      <w:r w:rsidRPr="00966AE3">
        <w:rPr>
          <w:rFonts w:eastAsia="Times New Roman" w:cs="Times New Roman"/>
          <w:szCs w:val="24"/>
          <w:lang w:eastAsia="hr-HR"/>
        </w:rPr>
        <w:tab/>
        <w:t>-</w:t>
      </w: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ab/>
        <w:t>VIŠAK/MANJAK + NETO ZADUŽIVANJE/ FINANCIRANJE</w:t>
      </w:r>
      <w:r w:rsidRPr="00966AE3">
        <w:rPr>
          <w:rFonts w:eastAsia="Times New Roman" w:cs="Times New Roman"/>
          <w:szCs w:val="24"/>
          <w:lang w:eastAsia="hr-HR"/>
        </w:rPr>
        <w:tab/>
        <w:t xml:space="preserve">            -</w:t>
      </w:r>
      <w:r w:rsidRPr="00966AE3">
        <w:rPr>
          <w:rFonts w:eastAsia="Times New Roman" w:cs="Times New Roman"/>
          <w:szCs w:val="24"/>
          <w:lang w:eastAsia="hr-HR"/>
        </w:rPr>
        <w:tab/>
      </w:r>
    </w:p>
    <w:p w:rsidR="00966AE3" w:rsidRPr="00966AE3" w:rsidRDefault="00966AE3" w:rsidP="00966AE3">
      <w:pPr>
        <w:ind w:left="360"/>
        <w:rPr>
          <w:rFonts w:eastAsia="Times New Roman" w:cs="Times New Roman"/>
          <w:szCs w:val="24"/>
          <w:lang w:eastAsia="hr-HR"/>
        </w:rPr>
      </w:pPr>
    </w:p>
    <w:p w:rsidR="00966AE3" w:rsidRPr="00966AE3" w:rsidRDefault="00966AE3" w:rsidP="00966AE3">
      <w:pPr>
        <w:ind w:left="360"/>
        <w:jc w:val="center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Članak 2.</w:t>
      </w:r>
    </w:p>
    <w:p w:rsidR="00966AE3" w:rsidRPr="00966AE3" w:rsidRDefault="00966AE3" w:rsidP="00966AE3">
      <w:pPr>
        <w:jc w:val="both"/>
        <w:rPr>
          <w:rFonts w:eastAsia="Times New Roman" w:cs="Times New Roman"/>
          <w:szCs w:val="24"/>
          <w:lang w:eastAsia="hr-HR"/>
        </w:rPr>
      </w:pPr>
      <w:r w:rsidRPr="00966AE3">
        <w:rPr>
          <w:rFonts w:eastAsia="Times New Roman" w:cs="Times New Roman"/>
          <w:szCs w:val="24"/>
          <w:lang w:eastAsia="hr-HR"/>
        </w:rPr>
        <w:t>Prihodi i primici, odnosno rashodi i izdaci Proračuna utvrđeni su u Općem dijelu Proračuna prema ekonomskoj klasifikaciji.</w:t>
      </w:r>
    </w:p>
    <w:p w:rsidR="00E429E0" w:rsidRDefault="00E429E0"/>
    <w:p w:rsidR="00966AE3" w:rsidRDefault="00966AE3"/>
    <w:p w:rsidR="00966AE3" w:rsidRDefault="00966AE3"/>
    <w:p w:rsidR="00966AE3" w:rsidRDefault="00966AE3"/>
    <w:p w:rsidR="00966AE3" w:rsidRDefault="00966AE3">
      <w:pPr>
        <w:sectPr w:rsidR="00966A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786"/>
        <w:gridCol w:w="266"/>
        <w:gridCol w:w="506"/>
        <w:gridCol w:w="266"/>
        <w:gridCol w:w="1772"/>
        <w:gridCol w:w="488"/>
        <w:gridCol w:w="1616"/>
        <w:gridCol w:w="266"/>
        <w:gridCol w:w="398"/>
        <w:gridCol w:w="266"/>
        <w:gridCol w:w="1217"/>
        <w:gridCol w:w="266"/>
        <w:gridCol w:w="266"/>
        <w:gridCol w:w="623"/>
        <w:gridCol w:w="351"/>
        <w:gridCol w:w="764"/>
        <w:gridCol w:w="443"/>
        <w:gridCol w:w="611"/>
        <w:gridCol w:w="266"/>
        <w:gridCol w:w="318"/>
        <w:gridCol w:w="266"/>
        <w:gridCol w:w="266"/>
        <w:gridCol w:w="266"/>
        <w:gridCol w:w="335"/>
        <w:gridCol w:w="266"/>
        <w:gridCol w:w="266"/>
        <w:gridCol w:w="322"/>
        <w:gridCol w:w="552"/>
        <w:gridCol w:w="266"/>
      </w:tblGrid>
      <w:tr w:rsidR="00966AE3" w:rsidRPr="00966AE3" w:rsidTr="00966AE3">
        <w:trPr>
          <w:trHeight w:val="435"/>
        </w:trPr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Projekcija proračuna</w:t>
            </w:r>
          </w:p>
        </w:tc>
      </w:tr>
      <w:tr w:rsidR="00966AE3" w:rsidRPr="00966AE3" w:rsidTr="00966AE3">
        <w:trPr>
          <w:trHeight w:val="300"/>
        </w:trPr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OPĆI DIO</w:t>
            </w:r>
          </w:p>
        </w:tc>
      </w:tr>
      <w:tr w:rsidR="00966AE3" w:rsidRPr="00966AE3" w:rsidTr="00966AE3">
        <w:trPr>
          <w:trHeight w:val="60"/>
        </w:trPr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40"/>
        </w:trPr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9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40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40"/>
        </w:trPr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966AE3" w:rsidRPr="00966AE3" w:rsidTr="00966AE3">
        <w:trPr>
          <w:trHeight w:val="7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58"/>
        </w:trPr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966AE3" w:rsidRPr="00966AE3" w:rsidTr="00966AE3">
        <w:trPr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10.092.398,36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9.338.656,63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8.071.983,00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92,53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79,98</w:t>
            </w:r>
          </w:p>
        </w:tc>
      </w:tr>
      <w:tr w:rsidR="00966AE3" w:rsidRPr="00966AE3" w:rsidTr="00966AE3">
        <w:trPr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5.110.019,01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4.297.156,63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3.270.483,00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84,09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76,11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966AE3" w:rsidRPr="00966AE3" w:rsidTr="00966AE3">
        <w:trPr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5.102.379,35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4.921.500,00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101,16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96,45</w:t>
            </w:r>
          </w:p>
        </w:tc>
      </w:tr>
      <w:tr w:rsidR="00966AE3" w:rsidRPr="00966AE3" w:rsidTr="00966AE3">
        <w:trPr>
          <w:trHeight w:val="25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25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58"/>
        </w:trPr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966AE3" w:rsidRPr="00966AE3" w:rsidTr="00966AE3">
        <w:trPr>
          <w:trHeight w:val="25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25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5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285"/>
        </w:trPr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9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40"/>
        </w:trPr>
        <w:tc>
          <w:tcPr>
            <w:tcW w:w="7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476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PRIHODA/RASHODA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40"/>
        </w:trPr>
        <w:tc>
          <w:tcPr>
            <w:tcW w:w="7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76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966AE3" w:rsidRPr="00966AE3" w:rsidTr="00966AE3">
        <w:trPr>
          <w:trHeight w:val="78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258"/>
        </w:trPr>
        <w:tc>
          <w:tcPr>
            <w:tcW w:w="7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10.092.398,36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9.338.656,63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8.071.983,00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92,53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86,44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79,98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2.821.083,00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2.608.792,00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2.565.347,00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92,47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98,33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90,93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2.591.583,00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6.887.965,36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6.347.014,63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5.123.786,00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92,15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80,73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74,39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4.794.265,35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349.050,00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636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1.663.650,01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66.850,00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66.850,00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66.850,00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60.350,00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46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306.387,00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306.387,00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306.387,00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28.387,00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48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9.113,00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8.613,00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94,51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94,51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8.113,00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5.110.019,01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4.297.156,63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3.270.483,00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84,09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76,11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64,00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1.985.011,81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1.844.920,63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1.190.800,00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92,94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64,54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59,99</w:t>
            </w:r>
          </w:p>
        </w:tc>
      </w:tr>
      <w:tr w:rsidR="00966AE3" w:rsidRPr="00966AE3" w:rsidTr="00966AE3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1.618.824,00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288.187,81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2.021.157,20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1.348.386,00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975.833,00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66,71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72,37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48,28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151.667,20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541.700,00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772.075,00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324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547.715,00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417.200,00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417.200,00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417.200,00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52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464.450,00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464.450,00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464.450,00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411.450,00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5.102.379,35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5.161.500,00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4.921.500,00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101,16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95,35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96,45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402.450,00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10,93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402.450,00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2.027.100,00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5.020.500,00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4.780.500,00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247,67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95,22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235,83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1.381.000,00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580.100,00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2.672.829,35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97.000,00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3,63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3,63</w:t>
            </w:r>
          </w:p>
        </w:tc>
      </w:tr>
      <w:tr w:rsidR="00966AE3" w:rsidRPr="00966AE3" w:rsidTr="00966AE3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6AE3" w:rsidRPr="00966AE3" w:rsidRDefault="00966AE3" w:rsidP="00966AE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966AE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2.672.829,35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6AE3" w:rsidRPr="00966AE3" w:rsidRDefault="00966AE3" w:rsidP="00966AE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66AE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966AE3" w:rsidRDefault="00966AE3" w:rsidP="00966AE3"/>
    <w:p w:rsidR="00B16693" w:rsidRDefault="00B16693" w:rsidP="00966AE3"/>
    <w:p w:rsidR="00B16693" w:rsidRDefault="00B16693" w:rsidP="00966AE3"/>
    <w:p w:rsidR="00B16693" w:rsidRDefault="00B16693" w:rsidP="00966AE3">
      <w:pPr>
        <w:sectPr w:rsidR="00B16693" w:rsidSect="00966A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16693" w:rsidRDefault="00B16693" w:rsidP="00966AE3"/>
    <w:p w:rsidR="00B16693" w:rsidRPr="00B16693" w:rsidRDefault="00B16693" w:rsidP="00B16693">
      <w:pPr>
        <w:jc w:val="center"/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 xml:space="preserve">Članak 3. </w:t>
      </w:r>
    </w:p>
    <w:p w:rsidR="00B16693" w:rsidRPr="00B16693" w:rsidRDefault="00B16693" w:rsidP="00B16693">
      <w:pPr>
        <w:jc w:val="both"/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jc w:val="both"/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Rashodi poslovanja i rashodi za nabavu nefinancijske imovine u proračunu Općine Majur za 2019. godinu iznose 10.212.398,36 kunu i raspoređuju se po programskoj klasifikaciji i aktivnostima, te po izvorima financiranja u Posebnom dijelu Proračuna.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jc w:val="center"/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 xml:space="preserve">Članak 4. </w:t>
      </w:r>
    </w:p>
    <w:p w:rsidR="00B16693" w:rsidRPr="00B16693" w:rsidRDefault="00B16693" w:rsidP="00B16693">
      <w:pPr>
        <w:jc w:val="center"/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jc w:val="both"/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Općina Majur obavlja poslove lokalnog značenja kojima se neposredno ostvaruju potrebe građana a koji nisu Ustavom ili zakonom dodijeljeni državnim tijelima.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A01 – Javna uprava i administracija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A02 – Razvoj JLS,pomoći,soc.sigurnost građana i ostalo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A03 – Kultura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A04 – Odgoj i obrazovanje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 xml:space="preserve">A08 - Znanjem do nove šanse </w:t>
      </w: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jc w:val="center"/>
        <w:rPr>
          <w:rFonts w:eastAsia="Times New Roman" w:cs="Times New Roman"/>
          <w:szCs w:val="24"/>
          <w:lang w:eastAsia="hr-HR"/>
        </w:rPr>
      </w:pPr>
      <w:r w:rsidRPr="00B16693">
        <w:rPr>
          <w:rFonts w:eastAsia="Times New Roman" w:cs="Times New Roman"/>
          <w:szCs w:val="24"/>
          <w:lang w:eastAsia="hr-HR"/>
        </w:rPr>
        <w:t>PRIKAZ - PLANIRANA SREDSTAVA U PRORAČUNU</w:t>
      </w:r>
    </w:p>
    <w:p w:rsidR="00B16693" w:rsidRPr="00B16693" w:rsidRDefault="00B16693" w:rsidP="00B16693">
      <w:pPr>
        <w:jc w:val="center"/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Programska klasifikacija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Naziv programa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rPr>
                <w:szCs w:val="24"/>
              </w:rPr>
            </w:pPr>
          </w:p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Planirano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</w:p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%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A01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Javna uprava i administracija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szCs w:val="24"/>
              </w:rPr>
            </w:pPr>
            <w:r w:rsidRPr="00B16693">
              <w:rPr>
                <w:szCs w:val="24"/>
              </w:rPr>
              <w:t>1.368.599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14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A02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Razvoj JLS,pomoći,soc.sig.građ. i ostalo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szCs w:val="24"/>
              </w:rPr>
            </w:pPr>
            <w:r w:rsidRPr="00B16693">
              <w:rPr>
                <w:szCs w:val="24"/>
              </w:rPr>
              <w:t>4.261.875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42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A03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Kultura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szCs w:val="24"/>
              </w:rPr>
            </w:pPr>
            <w:r w:rsidRPr="00B16693">
              <w:rPr>
                <w:szCs w:val="24"/>
              </w:rPr>
              <w:t>4.029.463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39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A04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Odgoj i obrazovanje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szCs w:val="24"/>
              </w:rPr>
            </w:pPr>
            <w:r w:rsidRPr="00B16693">
              <w:rPr>
                <w:szCs w:val="24"/>
              </w:rPr>
              <w:t>8.736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-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A08</w:t>
            </w: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Znanjem do nove šanse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szCs w:val="24"/>
              </w:rPr>
            </w:pPr>
            <w:r w:rsidRPr="00B16693">
              <w:rPr>
                <w:szCs w:val="24"/>
              </w:rPr>
              <w:t>543.725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szCs w:val="24"/>
              </w:rPr>
            </w:pPr>
            <w:r w:rsidRPr="00B16693">
              <w:rPr>
                <w:szCs w:val="24"/>
              </w:rPr>
              <w:t>5</w:t>
            </w:r>
          </w:p>
        </w:tc>
      </w:tr>
      <w:tr w:rsidR="00B16693" w:rsidRPr="00B16693" w:rsidTr="00B16693">
        <w:tc>
          <w:tcPr>
            <w:tcW w:w="1389" w:type="dxa"/>
          </w:tcPr>
          <w:p w:rsidR="00B16693" w:rsidRPr="00B16693" w:rsidRDefault="00B16693" w:rsidP="00B16693">
            <w:pPr>
              <w:rPr>
                <w:szCs w:val="24"/>
              </w:rPr>
            </w:pPr>
          </w:p>
        </w:tc>
        <w:tc>
          <w:tcPr>
            <w:tcW w:w="4299" w:type="dxa"/>
          </w:tcPr>
          <w:p w:rsidR="00B16693" w:rsidRPr="00B16693" w:rsidRDefault="00B16693" w:rsidP="00B16693">
            <w:pPr>
              <w:rPr>
                <w:szCs w:val="24"/>
              </w:rPr>
            </w:pPr>
            <w:r w:rsidRPr="00B16693">
              <w:rPr>
                <w:szCs w:val="24"/>
              </w:rPr>
              <w:t>UKUPNO:</w:t>
            </w:r>
          </w:p>
        </w:tc>
        <w:tc>
          <w:tcPr>
            <w:tcW w:w="2160" w:type="dxa"/>
          </w:tcPr>
          <w:p w:rsidR="00B16693" w:rsidRPr="00B16693" w:rsidRDefault="00B16693" w:rsidP="00B16693">
            <w:pPr>
              <w:jc w:val="right"/>
              <w:rPr>
                <w:b/>
                <w:szCs w:val="24"/>
              </w:rPr>
            </w:pPr>
            <w:r w:rsidRPr="00B16693">
              <w:rPr>
                <w:b/>
                <w:szCs w:val="24"/>
              </w:rPr>
              <w:t>10.212.398</w:t>
            </w:r>
          </w:p>
        </w:tc>
        <w:tc>
          <w:tcPr>
            <w:tcW w:w="1080" w:type="dxa"/>
          </w:tcPr>
          <w:p w:rsidR="00B16693" w:rsidRPr="00B16693" w:rsidRDefault="00B16693" w:rsidP="00B16693">
            <w:pPr>
              <w:jc w:val="center"/>
              <w:rPr>
                <w:b/>
                <w:szCs w:val="24"/>
              </w:rPr>
            </w:pPr>
            <w:r w:rsidRPr="00B16693">
              <w:rPr>
                <w:b/>
                <w:szCs w:val="24"/>
              </w:rPr>
              <w:t>100</w:t>
            </w:r>
          </w:p>
        </w:tc>
      </w:tr>
    </w:tbl>
    <w:p w:rsidR="00B16693" w:rsidRDefault="00B16693" w:rsidP="00B16693">
      <w:pPr>
        <w:rPr>
          <w:rFonts w:eastAsia="Times New Roman" w:cs="Times New Roman"/>
          <w:szCs w:val="24"/>
          <w:lang w:eastAsia="hr-HR"/>
        </w:rPr>
        <w:sectPr w:rsidR="00B16693" w:rsidSect="00B1669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323"/>
        <w:gridCol w:w="785"/>
        <w:gridCol w:w="792"/>
        <w:gridCol w:w="1781"/>
        <w:gridCol w:w="469"/>
        <w:gridCol w:w="1676"/>
        <w:gridCol w:w="266"/>
        <w:gridCol w:w="365"/>
        <w:gridCol w:w="266"/>
        <w:gridCol w:w="1319"/>
        <w:gridCol w:w="266"/>
        <w:gridCol w:w="266"/>
        <w:gridCol w:w="650"/>
        <w:gridCol w:w="353"/>
        <w:gridCol w:w="792"/>
        <w:gridCol w:w="356"/>
        <w:gridCol w:w="639"/>
        <w:gridCol w:w="266"/>
        <w:gridCol w:w="321"/>
        <w:gridCol w:w="266"/>
        <w:gridCol w:w="266"/>
        <w:gridCol w:w="266"/>
        <w:gridCol w:w="359"/>
        <w:gridCol w:w="266"/>
        <w:gridCol w:w="266"/>
        <w:gridCol w:w="329"/>
        <w:gridCol w:w="605"/>
        <w:gridCol w:w="266"/>
      </w:tblGrid>
      <w:tr w:rsidR="00B16693" w:rsidRPr="00B16693" w:rsidTr="00B16693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Projekcija proračuna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POSEBNI DIO</w:t>
            </w:r>
          </w:p>
        </w:tc>
      </w:tr>
      <w:tr w:rsidR="00B16693" w:rsidRPr="00B16693" w:rsidTr="00B16693">
        <w:trPr>
          <w:trHeight w:val="2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9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6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2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42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2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2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B16693" w:rsidRPr="00B16693" w:rsidTr="00B16693">
        <w:trPr>
          <w:trHeight w:val="7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10.212.398,36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9.458.656,63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8.191.983,00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92,62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86,61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80,22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Razdjel 001 Jedinstveni upravni odjel i ured načelnika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10.157.398,36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9.403.656,63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8.136.983,00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86,53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80,11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 00101 Jedinstveni upravni odjel i ured načelnika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9.753.814,36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8.992.477,63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7.730.978,00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92,19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85,97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79,26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UPRAVA I ADMINISTRACIJA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1.313.599,00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1.152.763,00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1.155.692,00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87,98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593.753,00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596.667,00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599.596,00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100,98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593.753,00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596.667,00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599.596,00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100,98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593.753,00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596.667,00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599.596,00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100,98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593.753,00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596.667,00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599.596,00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100,49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100,98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85.553,00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701.846,00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538.096,00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538.096,00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76,67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561.346,00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492.596,00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492.596,00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87,75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503.846,00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455.096,00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455.096,00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90,32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90,32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492.646,00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443.896,00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443.896,00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90,10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90,10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52.496,00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65,22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      PRIHOD OD NAKNADE ZA KONCESIJU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66,67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5.2.7 KAPITALNE POMOĆI IZ DRŽ.PROR.TEMELJEM PRIJENOSA EU SREDSTAVA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A100005 Stručno osposobljavanje bez zasnivanja radnog odnosa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A100008 Savjet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739.650,00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739.650,00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739.650,00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Tekuće pomoći i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686.650,00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686.650,00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666.650,00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8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411.450,00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411.450,00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411.450,00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411.450,00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4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Nagrade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3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1.147.000,00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41,15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Vodovod (obnova)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K100002 Vodovod (sanacija)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K100004 Vodovod (obnova i izgradnja)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K100006 Javna rasvjeta (rekonstrukcija)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42,69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42,69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43,41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43,41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43,41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44,44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T100004 Javna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121.850,00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121.850,00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70,90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51,92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51,92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4.3.4      PRIHOD OD GROBNE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      PRIHOD OD NAKNADE ZA KONCESIJU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4.3.4      PRIHOD OD GROBNE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A100004 Uređenje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4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1004 NAKNADA ŠTETE PRAVNIM I FIZIČKIM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Naknada za štete uzrokovane elementarnim nepogodama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1005 ZADOVOLJAVANJE SOCIJALNIH POTREBA GRAĐANA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Pomoć građanima-smrtni slučaj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42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1007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104,21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104,21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Cestovni promet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4.3.2      PRIHOD OD NAK.ZA ZADRŽAVANJE NEZAK.IZGRAĐENOG OBJEKTA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8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K100003 Sufinanciranje obnove županijskih cesta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4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8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4.3.5      PRIHOD OD VODNOG DOPRINOSA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4.3.10 PRIHOD OD NAK.ZA PREK.UPORABU NERAZ.CESTA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4.3.2      PRIHOD OD NAK.ZA ZADRŽAVANJE NEZAK.IZGRAĐENOG OBJEKTA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4.3.6      PRIHOD OD DOPRINOSA ZA ŠUME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1010 POLJOPRIVREDA I RURALNI RAZVOJ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Poticanje proizvodnje u poljoprivredi i ruralnom razvoju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Lokalna akcijska grupa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1013 MJESNI ODBORI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Aktivnosti Mjesnih odbora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1014 ZAŽELI - ZAPOŠLJAVANJE ŽENA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1.047.324,81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706.199,83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Zapošljavanje žena iz ciljane skupine kroz program ZAŽELI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1.047.324,81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706.199,83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67,43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1.044.924,81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704.999,83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1.044.924,81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704.999,83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67,47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632.075,21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496.675,63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78,58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497.078,00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85.497,21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412.849,60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208.324,20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50,46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51.249,60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1015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361.050,00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341.050,00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332.050,00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332.050,00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57.050,00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ODRŽAVANJE I OPREMANJE USTANOVA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3.345.879,35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61,18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K100006 Obnova društvenih domova i ost.objekata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3.190.429,35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2,35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55,56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55,56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55,56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55,56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2.865.429,35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2.865.429,35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2.465.829,35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2.465.829,35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K100007 Sanacija sakralnih objekata i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4.3.3      PRIHOD OD PRODAJE GROBNOG MJESTA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4.3.8      PRIHOD OD KOMUNALNOG DOPRINOSA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K100009 Opremanje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7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K100010 Kulturno informativni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2.075,98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2.075,98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299,63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299,63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299,63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299,63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2.372,03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2.372,03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2.372,03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2.372,03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Sanacija sakralnih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1002 KULTURA I SPORT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714,29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714,29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Sport i rekreacija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714,29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714,29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869,57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869,57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869,57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869,57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OPĆI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opći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2.736,00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ZNANJEM DO NOVE ŠANSE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543.725,20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318.228,80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58,53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Znanjem do nove šanse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543.725,20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318.228,80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58,53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543.725,20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318.228,80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58,53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491.725,20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318.228,80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64,72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91,67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143.345,00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24.655,60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323.724,60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164.228,80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50,73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18.849,60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257.375,00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 00102 Kultura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406.005,00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100,60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 korisnik 00001 Knjižnica i čitaonica Majur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403.584,00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411.179,00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406.005,00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101,88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98,74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100,60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REDOVNA AKTIVNOST KNJIŽNICE I ČITAONICE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334.179,00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102,33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98,45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100,74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Redovna aktivnost knjižnice i čitaonice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299.584,00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302.005,00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100,81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298.584,00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102,54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100,81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298.584,00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306.179,00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301.005,00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102,54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100,81</w:t>
            </w:r>
          </w:p>
        </w:tc>
      </w:tr>
      <w:tr w:rsidR="00B16693" w:rsidRPr="00B16693" w:rsidTr="00B16693">
        <w:trPr>
          <w:trHeight w:val="7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256.733,00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264.328,00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259.154,00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102,96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98,04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100,94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206.001,00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35.432,00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41.851,00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41.851,00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41.851,00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20.072,00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2.879,00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Programska aktivnost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1003 KAPITALNA ULAGANJA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Računala i računalna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K100002 Knjige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K100003 Zvučni i tekstualni zapisi (CD,DVD)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K100004 Ostala uredska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K100007 Društvene igre i igračke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6693" w:rsidRPr="00B16693" w:rsidTr="00B16693">
        <w:trPr>
          <w:trHeight w:val="7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Razdjel 002 Općinsko vijeće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Glava 00201 Općinsko vijeće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UPRAVA I ADMINISTRACIJA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 A100003 Rashodi općinskog vijeća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25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16693" w:rsidRPr="00B16693" w:rsidTr="00B16693">
        <w:trPr>
          <w:trHeight w:val="30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6693" w:rsidRPr="00B16693" w:rsidRDefault="00B16693" w:rsidP="00B16693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B16693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693" w:rsidRPr="00B16693" w:rsidRDefault="00B16693" w:rsidP="00B166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1669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B16693" w:rsidRPr="00B16693" w:rsidRDefault="00B16693" w:rsidP="00B16693">
      <w:pPr>
        <w:ind w:left="360"/>
        <w:rPr>
          <w:rFonts w:eastAsia="Times New Roman" w:cs="Times New Roman"/>
          <w:szCs w:val="24"/>
          <w:lang w:eastAsia="hr-HR"/>
        </w:rPr>
      </w:pPr>
    </w:p>
    <w:p w:rsidR="00B16693" w:rsidRPr="00B16693" w:rsidRDefault="00B16693" w:rsidP="00B16693">
      <w:pPr>
        <w:rPr>
          <w:rFonts w:eastAsia="Times New Roman" w:cs="Times New Roman"/>
          <w:szCs w:val="24"/>
          <w:lang w:eastAsia="hr-HR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334"/>
        <w:gridCol w:w="785"/>
        <w:gridCol w:w="808"/>
        <w:gridCol w:w="1877"/>
        <w:gridCol w:w="471"/>
        <w:gridCol w:w="1784"/>
        <w:gridCol w:w="379"/>
        <w:gridCol w:w="266"/>
        <w:gridCol w:w="561"/>
        <w:gridCol w:w="957"/>
        <w:gridCol w:w="545"/>
        <w:gridCol w:w="266"/>
        <w:gridCol w:w="742"/>
        <w:gridCol w:w="353"/>
        <w:gridCol w:w="795"/>
        <w:gridCol w:w="358"/>
        <w:gridCol w:w="266"/>
        <w:gridCol w:w="557"/>
        <w:gridCol w:w="266"/>
        <w:gridCol w:w="321"/>
        <w:gridCol w:w="266"/>
        <w:gridCol w:w="266"/>
        <w:gridCol w:w="266"/>
        <w:gridCol w:w="266"/>
        <w:gridCol w:w="919"/>
        <w:gridCol w:w="266"/>
      </w:tblGrid>
      <w:tr w:rsidR="00A51F92" w:rsidRPr="00A51F92" w:rsidTr="00A51F92">
        <w:trPr>
          <w:trHeight w:val="34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60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PLAN RAZVOJNIH PROGRAMA</w:t>
            </w:r>
          </w:p>
        </w:tc>
      </w:tr>
      <w:tr w:rsidR="00A51F92" w:rsidRPr="00A51F92" w:rsidTr="00A51F92">
        <w:trPr>
          <w:trHeight w:val="10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65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FINANCIRANJE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8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 KAPITALNA DONACIJA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4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8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2019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 + 2 + 3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5.318.879,35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5.335.000,00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5.095.000,00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15.748.879,35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1.019.000,00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584.000,00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Vodovod (sanacija)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Vodovod (obnova i izgradnja)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Javna rasvjeta (rekonstrukcija)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1.407.000,00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1.392.000,00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744.000,00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CESTOVNI PROMET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Nerazvrstane ceste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ODRŽAVANJE I OPREMANJE USTANOVA KULTURE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3.315.879,35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2.047.000,00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7.409.879,35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K100006 Obnova društvenih domova i ost.objekata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3.190.429,35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3.340.429,35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399.600,00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2.600.829,35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2.750.829,35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2.600.829,35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2.600.829,35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Sanacija sakralnih objekata i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Opremanje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3.973.450,00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3.880.000,00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KULTURA I SPORT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Sport i rekreacija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KAPITALNA ULAGANJA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Računala i računalna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K100002 Knjige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K100003 Zvučni i tekstualni zapisi (CD,DVD)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Ostala uredska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25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1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K100007 Društvene igre i igračke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51F92" w:rsidRPr="00A51F92" w:rsidTr="00A51F92">
        <w:trPr>
          <w:trHeight w:val="5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6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F92" w:rsidRPr="00A51F92" w:rsidRDefault="00A51F92" w:rsidP="00A51F9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1F92" w:rsidRPr="00A51F92" w:rsidRDefault="00A51F92" w:rsidP="00A51F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51F9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F92" w:rsidRPr="00A51F92" w:rsidRDefault="00A51F92" w:rsidP="00A51F92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A51F92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A51F92" w:rsidRDefault="00A51F92" w:rsidP="00A51F92">
      <w:pPr>
        <w:rPr>
          <w:rFonts w:eastAsia="Times New Roman" w:cs="Times New Roman"/>
          <w:szCs w:val="24"/>
          <w:lang w:eastAsia="hr-HR"/>
        </w:rPr>
      </w:pPr>
    </w:p>
    <w:p w:rsidR="00A51F92" w:rsidRPr="00A51F92" w:rsidRDefault="00A51F92" w:rsidP="00A51F92">
      <w:pPr>
        <w:rPr>
          <w:rFonts w:eastAsia="Times New Roman" w:cs="Times New Roman"/>
          <w:szCs w:val="24"/>
          <w:lang w:eastAsia="hr-HR"/>
        </w:rPr>
      </w:pPr>
      <w:r w:rsidRPr="00A51F92">
        <w:rPr>
          <w:rFonts w:eastAsia="Times New Roman" w:cs="Times New Roman"/>
          <w:szCs w:val="24"/>
          <w:lang w:eastAsia="hr-HR"/>
        </w:rPr>
        <w:t>II. ZAVRŠNE ODREDBE</w:t>
      </w:r>
    </w:p>
    <w:p w:rsidR="00A51F92" w:rsidRPr="00A51F92" w:rsidRDefault="00A51F92" w:rsidP="00A51F92">
      <w:pPr>
        <w:rPr>
          <w:rFonts w:eastAsia="Times New Roman" w:cs="Times New Roman"/>
          <w:szCs w:val="24"/>
          <w:lang w:eastAsia="hr-HR"/>
        </w:rPr>
      </w:pPr>
    </w:p>
    <w:p w:rsidR="00A51F92" w:rsidRPr="00A51F92" w:rsidRDefault="00F13DB8" w:rsidP="00A51F92">
      <w:pPr>
        <w:jc w:val="center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Članak 5</w:t>
      </w:r>
      <w:bookmarkStart w:id="0" w:name="_GoBack"/>
      <w:bookmarkEnd w:id="0"/>
      <w:r w:rsidR="00A51F92" w:rsidRPr="00A51F92">
        <w:rPr>
          <w:rFonts w:eastAsia="Times New Roman" w:cs="Times New Roman"/>
          <w:szCs w:val="24"/>
          <w:lang w:eastAsia="hr-HR"/>
        </w:rPr>
        <w:t>.</w:t>
      </w:r>
    </w:p>
    <w:p w:rsidR="00A51F92" w:rsidRPr="00A51F92" w:rsidRDefault="00A51F92" w:rsidP="00A51F92">
      <w:pPr>
        <w:jc w:val="both"/>
        <w:rPr>
          <w:rFonts w:eastAsia="Times New Roman" w:cs="Times New Roman"/>
          <w:szCs w:val="24"/>
          <w:lang w:eastAsia="hr-HR"/>
        </w:rPr>
      </w:pPr>
      <w:r w:rsidRPr="00A51F92">
        <w:rPr>
          <w:rFonts w:eastAsia="Times New Roman" w:cs="Times New Roman"/>
          <w:szCs w:val="24"/>
          <w:lang w:eastAsia="hr-HR"/>
        </w:rPr>
        <w:t>Proračun Općine Majur za 2019. godinu i projekcije za 2020. i 2021. godinu stupaju na snagu 1. siječnja 2019. godine, a objaviti će se u »Službenim novinama Općine Majur«.</w:t>
      </w:r>
    </w:p>
    <w:p w:rsidR="00A51F92" w:rsidRPr="00A51F92" w:rsidRDefault="00A51F92" w:rsidP="00A51F92">
      <w:pPr>
        <w:widowControl w:val="0"/>
        <w:rPr>
          <w:rFonts w:eastAsia="Times New Roman" w:cs="Times New Roman"/>
          <w:noProof/>
          <w:snapToGrid w:val="0"/>
          <w:szCs w:val="24"/>
          <w:lang w:eastAsia="hr-HR"/>
        </w:rPr>
      </w:pPr>
    </w:p>
    <w:p w:rsidR="00A51F92" w:rsidRPr="00A51F92" w:rsidRDefault="00A51F92" w:rsidP="00A51F92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  <w:t xml:space="preserve">          P</w:t>
      </w:r>
      <w:r w:rsidRPr="00A51F92">
        <w:rPr>
          <w:rFonts w:eastAsia="Times New Roman" w:cs="Times New Roman"/>
          <w:noProof/>
          <w:snapToGrid w:val="0"/>
          <w:szCs w:val="24"/>
          <w:lang w:val="de-DE" w:eastAsia="hr-HR"/>
        </w:rPr>
        <w:t>redsjednik</w:t>
      </w:r>
    </w:p>
    <w:p w:rsidR="00A51F92" w:rsidRPr="00A51F92" w:rsidRDefault="00A51F92" w:rsidP="00A51F92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val="de-DE" w:eastAsia="hr-HR"/>
        </w:rPr>
      </w:pP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ab/>
        <w:t xml:space="preserve">              </w:t>
      </w:r>
      <w:r w:rsidRPr="00A51F92">
        <w:rPr>
          <w:rFonts w:eastAsia="Times New Roman" w:cs="Times New Roman"/>
          <w:noProof/>
          <w:snapToGrid w:val="0"/>
          <w:szCs w:val="24"/>
          <w:lang w:val="de-DE" w:eastAsia="hr-HR"/>
        </w:rPr>
        <w:t>Op</w:t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>ć</w:t>
      </w:r>
      <w:r w:rsidRPr="00A51F92">
        <w:rPr>
          <w:rFonts w:eastAsia="Times New Roman" w:cs="Times New Roman"/>
          <w:noProof/>
          <w:snapToGrid w:val="0"/>
          <w:szCs w:val="24"/>
          <w:lang w:val="de-DE" w:eastAsia="hr-HR"/>
        </w:rPr>
        <w:t>inskog</w:t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 xml:space="preserve"> </w:t>
      </w:r>
      <w:r w:rsidRPr="00A51F92">
        <w:rPr>
          <w:rFonts w:eastAsia="Times New Roman" w:cs="Times New Roman"/>
          <w:noProof/>
          <w:snapToGrid w:val="0"/>
          <w:szCs w:val="24"/>
          <w:lang w:val="de-DE" w:eastAsia="hr-HR"/>
        </w:rPr>
        <w:t>vije</w:t>
      </w: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>ć</w:t>
      </w:r>
      <w:r w:rsidRPr="00A51F92">
        <w:rPr>
          <w:rFonts w:eastAsia="Times New Roman" w:cs="Times New Roman"/>
          <w:noProof/>
          <w:snapToGrid w:val="0"/>
          <w:szCs w:val="24"/>
          <w:lang w:val="de-DE" w:eastAsia="hr-HR"/>
        </w:rPr>
        <w:t>a</w:t>
      </w:r>
    </w:p>
    <w:p w:rsidR="00A51F92" w:rsidRPr="00A51F92" w:rsidRDefault="00A51F92" w:rsidP="00A51F92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  <w:r w:rsidRPr="00A51F92">
        <w:rPr>
          <w:rFonts w:eastAsia="Times New Roman" w:cs="Times New Roman"/>
          <w:noProof/>
          <w:snapToGrid w:val="0"/>
          <w:szCs w:val="24"/>
          <w:lang w:eastAsia="hr-HR"/>
        </w:rPr>
        <w:t>Zdravko Bobetko</w:t>
      </w:r>
      <w:r>
        <w:rPr>
          <w:rFonts w:eastAsia="Times New Roman" w:cs="Times New Roman"/>
          <w:noProof/>
          <w:snapToGrid w:val="0"/>
          <w:szCs w:val="24"/>
          <w:lang w:eastAsia="hr-HR"/>
        </w:rPr>
        <w:t>, v.r.</w:t>
      </w:r>
    </w:p>
    <w:p w:rsidR="00B16693" w:rsidRDefault="00B16693" w:rsidP="00966AE3"/>
    <w:sectPr w:rsidR="00B16693" w:rsidSect="00966A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E3"/>
    <w:rsid w:val="00966AE3"/>
    <w:rsid w:val="00A51F92"/>
    <w:rsid w:val="00B16693"/>
    <w:rsid w:val="00E429E0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A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A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16693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AE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A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16693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12581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2018-12-21T12:27:00Z</dcterms:created>
  <dcterms:modified xsi:type="dcterms:W3CDTF">2018-12-21T13:22:00Z</dcterms:modified>
</cp:coreProperties>
</file>